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44A" w:rsidRDefault="0077244A" w:rsidP="00430D6D">
      <w:pPr>
        <w:jc w:val="center"/>
        <w:rPr>
          <w:sz w:val="28"/>
          <w:szCs w:val="28"/>
        </w:rPr>
      </w:pPr>
      <w:bookmarkStart w:id="0" w:name="_GoBack"/>
      <w:bookmarkEnd w:id="0"/>
    </w:p>
    <w:p w:rsidR="0077244A" w:rsidRDefault="0077244A" w:rsidP="00086BB0">
      <w:pPr>
        <w:jc w:val="center"/>
        <w:rPr>
          <w:sz w:val="28"/>
          <w:szCs w:val="28"/>
        </w:rPr>
      </w:pPr>
    </w:p>
    <w:p w:rsidR="0077244A" w:rsidRDefault="0077244A" w:rsidP="00086BB0">
      <w:pPr>
        <w:jc w:val="center"/>
        <w:rPr>
          <w:sz w:val="28"/>
          <w:szCs w:val="28"/>
        </w:rPr>
      </w:pPr>
    </w:p>
    <w:p w:rsidR="0077244A" w:rsidRDefault="0077244A" w:rsidP="00086BB0">
      <w:pPr>
        <w:jc w:val="center"/>
        <w:rPr>
          <w:sz w:val="28"/>
          <w:szCs w:val="28"/>
        </w:rPr>
      </w:pPr>
    </w:p>
    <w:p w:rsidR="0077244A" w:rsidRDefault="0077244A" w:rsidP="00086BB0">
      <w:pPr>
        <w:jc w:val="center"/>
        <w:rPr>
          <w:sz w:val="28"/>
          <w:szCs w:val="28"/>
        </w:rPr>
      </w:pPr>
    </w:p>
    <w:p w:rsidR="0077244A" w:rsidRDefault="0077244A" w:rsidP="00086BB0">
      <w:pPr>
        <w:jc w:val="center"/>
        <w:rPr>
          <w:sz w:val="28"/>
          <w:szCs w:val="28"/>
        </w:rPr>
      </w:pPr>
    </w:p>
    <w:p w:rsidR="0077244A" w:rsidRDefault="0077244A" w:rsidP="00086BB0">
      <w:pPr>
        <w:jc w:val="center"/>
        <w:rPr>
          <w:sz w:val="28"/>
          <w:szCs w:val="28"/>
        </w:rPr>
      </w:pPr>
    </w:p>
    <w:p w:rsidR="0077244A" w:rsidRPr="00086BB0" w:rsidRDefault="0077244A" w:rsidP="00086BB0">
      <w:pPr>
        <w:jc w:val="center"/>
        <w:rPr>
          <w:sz w:val="36"/>
          <w:szCs w:val="36"/>
        </w:rPr>
      </w:pPr>
    </w:p>
    <w:p w:rsidR="0077244A" w:rsidRPr="00086BB0" w:rsidRDefault="0077244A" w:rsidP="00086BB0">
      <w:pPr>
        <w:jc w:val="center"/>
        <w:rPr>
          <w:b/>
          <w:sz w:val="36"/>
          <w:szCs w:val="36"/>
        </w:rPr>
      </w:pPr>
      <w:r w:rsidRPr="00086BB0">
        <w:rPr>
          <w:b/>
          <w:sz w:val="36"/>
          <w:szCs w:val="36"/>
        </w:rPr>
        <w:t>NORTHERN VIRGINIA MENTAL HEALTH FOUNDATION</w:t>
      </w:r>
    </w:p>
    <w:p w:rsidR="0077244A" w:rsidRPr="00086BB0" w:rsidRDefault="0077244A" w:rsidP="00086BB0">
      <w:pPr>
        <w:jc w:val="center"/>
        <w:rPr>
          <w:b/>
          <w:sz w:val="36"/>
          <w:szCs w:val="36"/>
        </w:rPr>
      </w:pPr>
    </w:p>
    <w:p w:rsidR="0077244A" w:rsidRPr="00086BB0" w:rsidRDefault="0077244A" w:rsidP="00086BB0">
      <w:pPr>
        <w:jc w:val="center"/>
        <w:rPr>
          <w:b/>
          <w:sz w:val="36"/>
          <w:szCs w:val="36"/>
        </w:rPr>
      </w:pPr>
      <w:r w:rsidRPr="00086BB0">
        <w:rPr>
          <w:b/>
          <w:sz w:val="36"/>
          <w:szCs w:val="36"/>
        </w:rPr>
        <w:t xml:space="preserve">EFFECTIVENESS REPORT </w:t>
      </w:r>
    </w:p>
    <w:p w:rsidR="0077244A" w:rsidRPr="00086BB0" w:rsidRDefault="0077244A" w:rsidP="00086BB0">
      <w:pPr>
        <w:jc w:val="center"/>
        <w:rPr>
          <w:b/>
          <w:sz w:val="36"/>
          <w:szCs w:val="36"/>
        </w:rPr>
      </w:pPr>
      <w:r w:rsidRPr="00086BB0">
        <w:rPr>
          <w:b/>
          <w:sz w:val="36"/>
          <w:szCs w:val="36"/>
        </w:rPr>
        <w:t>FOR 2018</w:t>
      </w:r>
    </w:p>
    <w:p w:rsidR="0077244A" w:rsidRPr="00086BB0" w:rsidRDefault="0077244A" w:rsidP="00086BB0">
      <w:pPr>
        <w:jc w:val="center"/>
        <w:rPr>
          <w:sz w:val="36"/>
          <w:szCs w:val="36"/>
        </w:rPr>
      </w:pPr>
    </w:p>
    <w:p w:rsidR="0077244A" w:rsidRDefault="0077244A" w:rsidP="00086BB0">
      <w:pPr>
        <w:jc w:val="center"/>
        <w:rPr>
          <w:sz w:val="28"/>
          <w:szCs w:val="28"/>
        </w:rPr>
      </w:pPr>
    </w:p>
    <w:p w:rsidR="0077244A" w:rsidRDefault="0077244A" w:rsidP="00086BB0">
      <w:pPr>
        <w:jc w:val="center"/>
        <w:rPr>
          <w:sz w:val="28"/>
          <w:szCs w:val="28"/>
        </w:rPr>
      </w:pPr>
    </w:p>
    <w:p w:rsidR="0077244A" w:rsidRDefault="0077244A" w:rsidP="00086BB0">
      <w:pPr>
        <w:jc w:val="center"/>
        <w:rPr>
          <w:sz w:val="28"/>
          <w:szCs w:val="28"/>
        </w:rPr>
      </w:pPr>
    </w:p>
    <w:p w:rsidR="0077244A" w:rsidRDefault="0077244A">
      <w:pPr>
        <w:rPr>
          <w:sz w:val="24"/>
          <w:szCs w:val="24"/>
        </w:rPr>
      </w:pPr>
    </w:p>
    <w:p w:rsidR="0077244A" w:rsidRDefault="0077244A">
      <w:pPr>
        <w:rPr>
          <w:sz w:val="24"/>
          <w:szCs w:val="24"/>
        </w:rPr>
      </w:pPr>
      <w:r w:rsidRPr="00086BB0">
        <w:rPr>
          <w:sz w:val="24"/>
          <w:szCs w:val="24"/>
        </w:rPr>
        <w:t>Prepared by Joan</w:t>
      </w:r>
      <w:r>
        <w:rPr>
          <w:sz w:val="24"/>
          <w:szCs w:val="24"/>
        </w:rPr>
        <w:t xml:space="preserve"> Durman, Ph. D.</w:t>
      </w:r>
    </w:p>
    <w:p w:rsidR="0077244A" w:rsidRDefault="0077244A">
      <w:pPr>
        <w:rPr>
          <w:sz w:val="24"/>
          <w:szCs w:val="24"/>
        </w:rPr>
      </w:pPr>
      <w:r>
        <w:rPr>
          <w:sz w:val="24"/>
          <w:szCs w:val="24"/>
        </w:rPr>
        <w:t>February 2019</w:t>
      </w:r>
      <w:r>
        <w:rPr>
          <w:sz w:val="24"/>
          <w:szCs w:val="24"/>
        </w:rPr>
        <w:br w:type="page"/>
      </w:r>
    </w:p>
    <w:p w:rsidR="00430D6D" w:rsidRDefault="00430D6D" w:rsidP="00430D6D">
      <w:pPr>
        <w:jc w:val="center"/>
        <w:rPr>
          <w:sz w:val="28"/>
          <w:szCs w:val="28"/>
        </w:rPr>
      </w:pPr>
      <w:r>
        <w:rPr>
          <w:sz w:val="28"/>
          <w:szCs w:val="28"/>
        </w:rPr>
        <w:lastRenderedPageBreak/>
        <w:t>Northern Virginia Mental Health Foundation</w:t>
      </w:r>
    </w:p>
    <w:p w:rsidR="001339FB" w:rsidRDefault="00430D6D" w:rsidP="00430D6D">
      <w:pPr>
        <w:jc w:val="center"/>
        <w:rPr>
          <w:sz w:val="28"/>
          <w:szCs w:val="28"/>
        </w:rPr>
      </w:pPr>
      <w:r w:rsidRPr="00430D6D">
        <w:rPr>
          <w:sz w:val="28"/>
          <w:szCs w:val="28"/>
        </w:rPr>
        <w:t>Effective</w:t>
      </w:r>
      <w:r>
        <w:rPr>
          <w:sz w:val="28"/>
          <w:szCs w:val="28"/>
        </w:rPr>
        <w:t>n</w:t>
      </w:r>
      <w:r w:rsidRPr="00430D6D">
        <w:rPr>
          <w:sz w:val="28"/>
          <w:szCs w:val="28"/>
        </w:rPr>
        <w:t>ess Report</w:t>
      </w:r>
    </w:p>
    <w:p w:rsidR="00430D6D" w:rsidRDefault="0077244A" w:rsidP="00430D6D">
      <w:pPr>
        <w:jc w:val="center"/>
        <w:rPr>
          <w:sz w:val="28"/>
          <w:szCs w:val="28"/>
        </w:rPr>
      </w:pPr>
      <w:r>
        <w:rPr>
          <w:sz w:val="28"/>
          <w:szCs w:val="28"/>
        </w:rPr>
        <w:t xml:space="preserve">For </w:t>
      </w:r>
      <w:r w:rsidR="00430D6D">
        <w:rPr>
          <w:sz w:val="28"/>
          <w:szCs w:val="28"/>
        </w:rPr>
        <w:t>201</w:t>
      </w:r>
      <w:r w:rsidR="00A970C0">
        <w:rPr>
          <w:sz w:val="28"/>
          <w:szCs w:val="28"/>
        </w:rPr>
        <w:t>8</w:t>
      </w:r>
    </w:p>
    <w:p w:rsidR="00430D6D" w:rsidRDefault="00430D6D" w:rsidP="00430D6D">
      <w:pPr>
        <w:jc w:val="center"/>
        <w:rPr>
          <w:sz w:val="28"/>
          <w:szCs w:val="28"/>
        </w:rPr>
      </w:pPr>
    </w:p>
    <w:p w:rsidR="00104C81" w:rsidRDefault="00430D6D" w:rsidP="00430D6D">
      <w:pPr>
        <w:rPr>
          <w:sz w:val="24"/>
          <w:szCs w:val="24"/>
        </w:rPr>
      </w:pPr>
      <w:r>
        <w:rPr>
          <w:sz w:val="24"/>
          <w:szCs w:val="24"/>
        </w:rPr>
        <w:t xml:space="preserve">For low-income individuals </w:t>
      </w:r>
      <w:r w:rsidR="00872D75">
        <w:rPr>
          <w:sz w:val="24"/>
          <w:szCs w:val="24"/>
        </w:rPr>
        <w:t>living with serious mental illness</w:t>
      </w:r>
      <w:r>
        <w:rPr>
          <w:sz w:val="24"/>
          <w:szCs w:val="24"/>
        </w:rPr>
        <w:t xml:space="preserve">, the Northern Virginia Mental Health Foundation </w:t>
      </w:r>
      <w:r w:rsidR="00B95647">
        <w:rPr>
          <w:sz w:val="24"/>
          <w:szCs w:val="24"/>
        </w:rPr>
        <w:t xml:space="preserve">(also known as NVMHF or the Foundation) </w:t>
      </w:r>
      <w:r>
        <w:rPr>
          <w:sz w:val="24"/>
          <w:szCs w:val="24"/>
        </w:rPr>
        <w:t xml:space="preserve">is a welcome resource.  </w:t>
      </w:r>
      <w:r w:rsidR="00872D75">
        <w:rPr>
          <w:sz w:val="24"/>
          <w:szCs w:val="24"/>
        </w:rPr>
        <w:t>As these individuals cope with daily living issues, they often look to the NVMHF to fund support services that helps them achieve their wellness goals.  The Foundation</w:t>
      </w:r>
      <w:r w:rsidR="00095D40">
        <w:rPr>
          <w:sz w:val="24"/>
          <w:szCs w:val="24"/>
        </w:rPr>
        <w:t xml:space="preserve"> offers </w:t>
      </w:r>
      <w:r w:rsidR="00A841CE" w:rsidRPr="00B344D8">
        <w:rPr>
          <w:sz w:val="24"/>
          <w:szCs w:val="24"/>
        </w:rPr>
        <w:t>three</w:t>
      </w:r>
      <w:r w:rsidR="00B344D8">
        <w:rPr>
          <w:sz w:val="24"/>
          <w:szCs w:val="24"/>
        </w:rPr>
        <w:t xml:space="preserve"> </w:t>
      </w:r>
      <w:r w:rsidR="00104C81">
        <w:rPr>
          <w:sz w:val="24"/>
          <w:szCs w:val="24"/>
        </w:rPr>
        <w:t xml:space="preserve">ways to help individuals: </w:t>
      </w:r>
    </w:p>
    <w:p w:rsidR="00104C81" w:rsidRDefault="00095D40" w:rsidP="00104C81">
      <w:pPr>
        <w:pStyle w:val="ListParagraph"/>
        <w:numPr>
          <w:ilvl w:val="0"/>
          <w:numId w:val="4"/>
        </w:numPr>
        <w:rPr>
          <w:rFonts w:ascii="Arial" w:hAnsi="Arial" w:cs="Arial"/>
        </w:rPr>
      </w:pPr>
      <w:r w:rsidRPr="00104C81">
        <w:rPr>
          <w:rFonts w:ascii="Arial" w:hAnsi="Arial" w:cs="Arial"/>
        </w:rPr>
        <w:t>an annual Wellness and Recovery Conference</w:t>
      </w:r>
      <w:r w:rsidR="00104C81">
        <w:rPr>
          <w:rFonts w:ascii="Arial" w:hAnsi="Arial" w:cs="Arial"/>
        </w:rPr>
        <w:t xml:space="preserve"> </w:t>
      </w:r>
    </w:p>
    <w:p w:rsidR="00104C81" w:rsidRDefault="00095D40" w:rsidP="00104C81">
      <w:pPr>
        <w:pStyle w:val="ListParagraph"/>
        <w:numPr>
          <w:ilvl w:val="0"/>
          <w:numId w:val="4"/>
        </w:numPr>
        <w:rPr>
          <w:rFonts w:ascii="Arial" w:hAnsi="Arial" w:cs="Arial"/>
        </w:rPr>
      </w:pPr>
      <w:r w:rsidRPr="00104C81">
        <w:rPr>
          <w:rFonts w:ascii="Arial" w:hAnsi="Arial" w:cs="Arial"/>
        </w:rPr>
        <w:t xml:space="preserve">the </w:t>
      </w:r>
      <w:r w:rsidR="00872D75" w:rsidRPr="00104C81">
        <w:rPr>
          <w:rFonts w:ascii="Arial" w:hAnsi="Arial" w:cs="Arial"/>
        </w:rPr>
        <w:t xml:space="preserve">micro-grant program </w:t>
      </w:r>
      <w:r w:rsidRPr="00104C81">
        <w:rPr>
          <w:rFonts w:ascii="Arial" w:hAnsi="Arial" w:cs="Arial"/>
        </w:rPr>
        <w:t xml:space="preserve">that </w:t>
      </w:r>
      <w:r w:rsidR="00872D75" w:rsidRPr="00104C81">
        <w:rPr>
          <w:rFonts w:ascii="Arial" w:hAnsi="Arial" w:cs="Arial"/>
        </w:rPr>
        <w:t>provides funding for a myriad of treatment supports: housing expenses, medical care or equipment, employment training, dental care, transportation to medical care, and additional needed services that are not funded elsewhere</w:t>
      </w:r>
    </w:p>
    <w:p w:rsidR="00095D40" w:rsidRPr="00104C81" w:rsidRDefault="00A841CE" w:rsidP="00104C81">
      <w:pPr>
        <w:pStyle w:val="ListParagraph"/>
        <w:numPr>
          <w:ilvl w:val="0"/>
          <w:numId w:val="4"/>
        </w:numPr>
        <w:rPr>
          <w:rFonts w:ascii="Arial" w:hAnsi="Arial" w:cs="Arial"/>
        </w:rPr>
      </w:pPr>
      <w:r w:rsidRPr="00104C81">
        <w:rPr>
          <w:rFonts w:ascii="Arial" w:hAnsi="Arial" w:cs="Arial"/>
        </w:rPr>
        <w:t>pay</w:t>
      </w:r>
      <w:r w:rsidR="00104C81" w:rsidRPr="00104C81">
        <w:rPr>
          <w:rFonts w:ascii="Arial" w:hAnsi="Arial" w:cs="Arial"/>
        </w:rPr>
        <w:t xml:space="preserve">ment of </w:t>
      </w:r>
      <w:r w:rsidRPr="00104C81">
        <w:rPr>
          <w:rFonts w:ascii="Arial" w:hAnsi="Arial" w:cs="Arial"/>
        </w:rPr>
        <w:t xml:space="preserve">medical co-pays for individuals in treatment </w:t>
      </w:r>
      <w:r w:rsidR="00B344D8" w:rsidRPr="00104C81">
        <w:rPr>
          <w:rFonts w:ascii="Arial" w:hAnsi="Arial" w:cs="Arial"/>
        </w:rPr>
        <w:t xml:space="preserve">who </w:t>
      </w:r>
      <w:r w:rsidRPr="00104C81">
        <w:rPr>
          <w:rFonts w:ascii="Arial" w:hAnsi="Arial" w:cs="Arial"/>
        </w:rPr>
        <w:t>are</w:t>
      </w:r>
      <w:r w:rsidR="00B344D8" w:rsidRPr="00104C81">
        <w:rPr>
          <w:rFonts w:ascii="Arial" w:hAnsi="Arial" w:cs="Arial"/>
        </w:rPr>
        <w:t xml:space="preserve"> </w:t>
      </w:r>
      <w:r w:rsidRPr="00104C81">
        <w:rPr>
          <w:rFonts w:ascii="Arial" w:hAnsi="Arial" w:cs="Arial"/>
        </w:rPr>
        <w:t xml:space="preserve">not current </w:t>
      </w:r>
      <w:r w:rsidR="00104C81" w:rsidRPr="00104C81">
        <w:rPr>
          <w:rFonts w:ascii="Arial" w:hAnsi="Arial" w:cs="Arial"/>
        </w:rPr>
        <w:t xml:space="preserve">with </w:t>
      </w:r>
      <w:r w:rsidRPr="00104C81">
        <w:rPr>
          <w:rFonts w:ascii="Arial" w:hAnsi="Arial" w:cs="Arial"/>
        </w:rPr>
        <w:t xml:space="preserve"> the</w:t>
      </w:r>
      <w:r w:rsidR="00104C81">
        <w:rPr>
          <w:rFonts w:ascii="Arial" w:hAnsi="Arial" w:cs="Arial"/>
        </w:rPr>
        <w:t>ir</w:t>
      </w:r>
      <w:r w:rsidRPr="00104C81">
        <w:rPr>
          <w:rFonts w:ascii="Arial" w:hAnsi="Arial" w:cs="Arial"/>
        </w:rPr>
        <w:t xml:space="preserve"> fees and about to lose access to primary medical care.</w:t>
      </w:r>
    </w:p>
    <w:p w:rsidR="00B05E2B" w:rsidRDefault="00B05E2B" w:rsidP="00430D6D">
      <w:pPr>
        <w:rPr>
          <w:sz w:val="24"/>
          <w:szCs w:val="24"/>
        </w:rPr>
      </w:pPr>
    </w:p>
    <w:p w:rsidR="00872D75" w:rsidRDefault="00095D40" w:rsidP="00095D40">
      <w:pPr>
        <w:jc w:val="center"/>
        <w:rPr>
          <w:b/>
          <w:sz w:val="24"/>
          <w:szCs w:val="24"/>
        </w:rPr>
      </w:pPr>
      <w:r w:rsidRPr="00095D40">
        <w:rPr>
          <w:b/>
          <w:sz w:val="24"/>
          <w:szCs w:val="24"/>
        </w:rPr>
        <w:t>Annual Wellness and Recovery Conference</w:t>
      </w:r>
    </w:p>
    <w:p w:rsidR="00B05E2B" w:rsidRDefault="00095D40" w:rsidP="00095D40">
      <w:pPr>
        <w:rPr>
          <w:sz w:val="24"/>
          <w:szCs w:val="24"/>
        </w:rPr>
      </w:pPr>
      <w:r>
        <w:rPr>
          <w:sz w:val="24"/>
          <w:szCs w:val="24"/>
        </w:rPr>
        <w:t xml:space="preserve">For the past </w:t>
      </w:r>
      <w:r w:rsidR="00B95647">
        <w:rPr>
          <w:sz w:val="24"/>
          <w:szCs w:val="24"/>
        </w:rPr>
        <w:t>25</w:t>
      </w:r>
      <w:r>
        <w:rPr>
          <w:sz w:val="24"/>
          <w:szCs w:val="24"/>
        </w:rPr>
        <w:t xml:space="preserve"> years, the Foundation (and its precursor The Woodburn Foundation) </w:t>
      </w:r>
      <w:r w:rsidR="00BF1E0B">
        <w:rPr>
          <w:sz w:val="24"/>
          <w:szCs w:val="24"/>
        </w:rPr>
        <w:t>has</w:t>
      </w:r>
      <w:r>
        <w:rPr>
          <w:sz w:val="24"/>
          <w:szCs w:val="24"/>
        </w:rPr>
        <w:t xml:space="preserve"> been instrumental in </w:t>
      </w:r>
      <w:r w:rsidR="00B05E2B">
        <w:rPr>
          <w:sz w:val="24"/>
          <w:szCs w:val="24"/>
        </w:rPr>
        <w:t xml:space="preserve">partnering with other organizations to champion mental health awareness within Northern Virginia.  In 2018 the Foundation sponsored and coordinated the 2018 Wellness and Recovery Conference focused on suicide prevention.  The conference drew </w:t>
      </w:r>
      <w:r w:rsidR="00A841CE">
        <w:rPr>
          <w:sz w:val="24"/>
          <w:szCs w:val="24"/>
        </w:rPr>
        <w:t xml:space="preserve">218 </w:t>
      </w:r>
      <w:r w:rsidR="00B05E2B">
        <w:rPr>
          <w:sz w:val="24"/>
          <w:szCs w:val="24"/>
        </w:rPr>
        <w:t xml:space="preserve">attendees, including </w:t>
      </w:r>
      <w:r w:rsidR="00A841CE">
        <w:rPr>
          <w:sz w:val="24"/>
          <w:szCs w:val="24"/>
        </w:rPr>
        <w:t xml:space="preserve">121 </w:t>
      </w:r>
      <w:r w:rsidR="00B05E2B">
        <w:rPr>
          <w:sz w:val="24"/>
          <w:szCs w:val="24"/>
        </w:rPr>
        <w:t>individuals in mental health treatment whose conference fee was paid by the Foundation</w:t>
      </w:r>
      <w:r w:rsidR="00A841CE">
        <w:rPr>
          <w:sz w:val="24"/>
          <w:szCs w:val="24"/>
        </w:rPr>
        <w:t xml:space="preserve"> and other mental health providers</w:t>
      </w:r>
      <w:r w:rsidR="00B05E2B">
        <w:rPr>
          <w:sz w:val="24"/>
          <w:szCs w:val="24"/>
        </w:rPr>
        <w:t xml:space="preserve">.  </w:t>
      </w:r>
    </w:p>
    <w:p w:rsidR="00B05E2B" w:rsidRDefault="00B05E2B" w:rsidP="00095D40">
      <w:pPr>
        <w:rPr>
          <w:sz w:val="24"/>
          <w:szCs w:val="24"/>
        </w:rPr>
      </w:pPr>
    </w:p>
    <w:p w:rsidR="00095D40" w:rsidRPr="00095D40" w:rsidRDefault="00B05E2B" w:rsidP="00B05E2B">
      <w:pPr>
        <w:jc w:val="center"/>
        <w:rPr>
          <w:sz w:val="24"/>
          <w:szCs w:val="24"/>
          <w:u w:val="single"/>
        </w:rPr>
      </w:pPr>
      <w:r w:rsidRPr="00B05E2B">
        <w:rPr>
          <w:b/>
          <w:sz w:val="24"/>
          <w:szCs w:val="24"/>
        </w:rPr>
        <w:t>Micro</w:t>
      </w:r>
      <w:r>
        <w:rPr>
          <w:b/>
          <w:sz w:val="24"/>
          <w:szCs w:val="24"/>
        </w:rPr>
        <w:t>-grant Program</w:t>
      </w:r>
      <w:r w:rsidR="00104C81">
        <w:rPr>
          <w:b/>
          <w:sz w:val="24"/>
          <w:szCs w:val="24"/>
        </w:rPr>
        <w:t>, including Medical Co-Pays</w:t>
      </w:r>
    </w:p>
    <w:p w:rsidR="00872D75" w:rsidRDefault="00872D75" w:rsidP="00430D6D">
      <w:pPr>
        <w:rPr>
          <w:sz w:val="24"/>
          <w:szCs w:val="24"/>
        </w:rPr>
      </w:pPr>
      <w:r>
        <w:rPr>
          <w:sz w:val="24"/>
          <w:szCs w:val="24"/>
        </w:rPr>
        <w:t xml:space="preserve">Micro-grants are provided in a way that respects the individual’s privacy and </w:t>
      </w:r>
      <w:r w:rsidR="00367DD0">
        <w:rPr>
          <w:sz w:val="24"/>
          <w:szCs w:val="24"/>
        </w:rPr>
        <w:t xml:space="preserve">dignity.  </w:t>
      </w:r>
      <w:r>
        <w:rPr>
          <w:sz w:val="24"/>
          <w:szCs w:val="24"/>
        </w:rPr>
        <w:t xml:space="preserve"> Perhaps the first level of effectiveness is demonstrated in the grant process.  A clinician makes a request for funding on behalf of the individual, </w:t>
      </w:r>
      <w:r w:rsidR="00367DD0">
        <w:rPr>
          <w:sz w:val="24"/>
          <w:szCs w:val="24"/>
        </w:rPr>
        <w:t xml:space="preserve">providing a description of need but no identifying </w:t>
      </w:r>
      <w:r w:rsidR="009756D2">
        <w:rPr>
          <w:sz w:val="24"/>
          <w:szCs w:val="24"/>
        </w:rPr>
        <w:t xml:space="preserve">client </w:t>
      </w:r>
      <w:r w:rsidR="00367DD0">
        <w:rPr>
          <w:sz w:val="24"/>
          <w:szCs w:val="24"/>
        </w:rPr>
        <w:t xml:space="preserve">information.  This process not only complies with federal HIPPA requirements, it also guarantees that the request is consistent with the individual’s treatment plan.  </w:t>
      </w:r>
      <w:r w:rsidR="00FF352F">
        <w:rPr>
          <w:sz w:val="24"/>
          <w:szCs w:val="24"/>
        </w:rPr>
        <w:t>The clinician is an advocate for the individual, guiding the request through the approval process</w:t>
      </w:r>
      <w:r w:rsidR="009756D2">
        <w:rPr>
          <w:sz w:val="24"/>
          <w:szCs w:val="24"/>
        </w:rPr>
        <w:t>.</w:t>
      </w:r>
      <w:r w:rsidR="00FF352F">
        <w:rPr>
          <w:sz w:val="24"/>
          <w:szCs w:val="24"/>
        </w:rPr>
        <w:t xml:space="preserve">  </w:t>
      </w:r>
    </w:p>
    <w:p w:rsidR="00367DD0" w:rsidRDefault="00367DD0" w:rsidP="00430D6D">
      <w:pPr>
        <w:rPr>
          <w:sz w:val="24"/>
          <w:szCs w:val="24"/>
        </w:rPr>
      </w:pPr>
      <w:r>
        <w:rPr>
          <w:sz w:val="24"/>
          <w:szCs w:val="24"/>
        </w:rPr>
        <w:lastRenderedPageBreak/>
        <w:t xml:space="preserve">The Foundation is a funder of last resort.  By the time a request reaches the Foundation, the individual and the clinician have usually sought other funding sources; have sometimes arranged for the Foundation to share the costs with other organizations; and have </w:t>
      </w:r>
      <w:r w:rsidR="00FF352F">
        <w:rPr>
          <w:sz w:val="24"/>
          <w:szCs w:val="24"/>
        </w:rPr>
        <w:t xml:space="preserve">at times </w:t>
      </w:r>
      <w:r>
        <w:rPr>
          <w:sz w:val="24"/>
          <w:szCs w:val="24"/>
        </w:rPr>
        <w:t xml:space="preserve">obtained discounts for services that the individual needs.  With everyone working together, resources are leveraged in order to provide complete, not merely partial, results.  </w:t>
      </w:r>
    </w:p>
    <w:p w:rsidR="001B5400" w:rsidRDefault="001B5400" w:rsidP="00430D6D">
      <w:pPr>
        <w:rPr>
          <w:sz w:val="24"/>
          <w:szCs w:val="24"/>
        </w:rPr>
      </w:pPr>
      <w:r>
        <w:rPr>
          <w:sz w:val="24"/>
          <w:szCs w:val="24"/>
        </w:rPr>
        <w:t xml:space="preserve">The micro-grant process may be seen in </w:t>
      </w:r>
      <w:r w:rsidR="008F1AD8">
        <w:rPr>
          <w:sz w:val="24"/>
          <w:szCs w:val="24"/>
        </w:rPr>
        <w:t>Figure 1.</w:t>
      </w:r>
    </w:p>
    <w:p w:rsidR="008F1AD8" w:rsidRDefault="008F1AD8" w:rsidP="00430D6D">
      <w:pPr>
        <w:rPr>
          <w:sz w:val="24"/>
          <w:szCs w:val="24"/>
        </w:rPr>
      </w:pPr>
      <w:r>
        <w:rPr>
          <w:sz w:val="24"/>
          <w:szCs w:val="24"/>
        </w:rPr>
        <w:tab/>
        <w:t>Figure 1. Micro-grant Process</w:t>
      </w:r>
    </w:p>
    <w:p w:rsidR="001B5400" w:rsidRDefault="001B5400" w:rsidP="00430D6D">
      <w:pPr>
        <w:rPr>
          <w:sz w:val="24"/>
          <w:szCs w:val="24"/>
        </w:rPr>
      </w:pPr>
    </w:p>
    <w:p w:rsidR="001B5400" w:rsidRDefault="001B5400" w:rsidP="00430D6D">
      <w:pPr>
        <w:rPr>
          <w:sz w:val="24"/>
          <w:szCs w:val="24"/>
        </w:rPr>
      </w:pPr>
      <w:r>
        <w:rPr>
          <w:sz w:val="24"/>
          <w:szCs w:val="24"/>
        </w:rPr>
        <w:tab/>
      </w:r>
      <w:r w:rsidR="008F1AD8">
        <w:rPr>
          <w:noProof/>
        </w:rPr>
        <w:drawing>
          <wp:inline distT="0" distB="0" distL="0" distR="0" wp14:anchorId="2CC0F9F2" wp14:editId="024190BC">
            <wp:extent cx="5303519" cy="4114799"/>
            <wp:effectExtent l="38100" t="19050" r="12065" b="3873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1B5400" w:rsidRDefault="001B5400" w:rsidP="00430D6D">
      <w:pPr>
        <w:rPr>
          <w:sz w:val="24"/>
          <w:szCs w:val="24"/>
        </w:rPr>
      </w:pPr>
    </w:p>
    <w:p w:rsidR="0077244A" w:rsidRDefault="0077244A" w:rsidP="00430D6D">
      <w:pPr>
        <w:rPr>
          <w:sz w:val="24"/>
          <w:szCs w:val="24"/>
        </w:rPr>
      </w:pPr>
    </w:p>
    <w:p w:rsidR="0077244A" w:rsidRDefault="0077244A" w:rsidP="00430D6D">
      <w:pPr>
        <w:rPr>
          <w:sz w:val="24"/>
          <w:szCs w:val="24"/>
        </w:rPr>
      </w:pPr>
    </w:p>
    <w:p w:rsidR="00FB0FC6" w:rsidRDefault="00B05E2B" w:rsidP="00B05E2B">
      <w:pPr>
        <w:rPr>
          <w:sz w:val="24"/>
          <w:szCs w:val="24"/>
        </w:rPr>
      </w:pPr>
      <w:r>
        <w:rPr>
          <w:sz w:val="24"/>
          <w:szCs w:val="24"/>
        </w:rPr>
        <w:t xml:space="preserve">The Foundation </w:t>
      </w:r>
      <w:r w:rsidR="00B85C65">
        <w:rPr>
          <w:sz w:val="24"/>
          <w:szCs w:val="24"/>
        </w:rPr>
        <w:t xml:space="preserve">process </w:t>
      </w:r>
      <w:r>
        <w:rPr>
          <w:sz w:val="24"/>
          <w:szCs w:val="24"/>
        </w:rPr>
        <w:t>assure</w:t>
      </w:r>
      <w:r w:rsidR="00B85C65">
        <w:rPr>
          <w:sz w:val="24"/>
          <w:szCs w:val="24"/>
        </w:rPr>
        <w:t>s</w:t>
      </w:r>
      <w:r>
        <w:rPr>
          <w:sz w:val="24"/>
          <w:szCs w:val="24"/>
        </w:rPr>
        <w:t xml:space="preserve"> that it only funds bona fide requests, defined as only services that </w:t>
      </w:r>
      <w:r w:rsidR="00B85C65">
        <w:rPr>
          <w:sz w:val="24"/>
          <w:szCs w:val="24"/>
        </w:rPr>
        <w:t xml:space="preserve">the individual’s </w:t>
      </w:r>
      <w:r w:rsidRPr="00086BB0">
        <w:rPr>
          <w:sz w:val="24"/>
          <w:szCs w:val="24"/>
        </w:rPr>
        <w:t>clinician</w:t>
      </w:r>
      <w:r>
        <w:rPr>
          <w:sz w:val="24"/>
          <w:szCs w:val="24"/>
        </w:rPr>
        <w:t xml:space="preserve"> deems necessary and that are consistent with the </w:t>
      </w:r>
      <w:r w:rsidR="000B6943">
        <w:rPr>
          <w:sz w:val="24"/>
          <w:szCs w:val="24"/>
        </w:rPr>
        <w:t>treatment</w:t>
      </w:r>
      <w:r>
        <w:rPr>
          <w:sz w:val="24"/>
          <w:szCs w:val="24"/>
        </w:rPr>
        <w:t xml:space="preserve"> plan created by the individual and the clinician to guide the individual’s </w:t>
      </w:r>
      <w:r>
        <w:rPr>
          <w:sz w:val="24"/>
          <w:szCs w:val="24"/>
        </w:rPr>
        <w:lastRenderedPageBreak/>
        <w:t xml:space="preserve">service success.  </w:t>
      </w:r>
      <w:r w:rsidR="00FB0FC6">
        <w:rPr>
          <w:sz w:val="24"/>
          <w:szCs w:val="24"/>
        </w:rPr>
        <w:t xml:space="preserve">The Foundation has set procedures for assessing the need for service and for assuring that the service provider or product is reasonable.  </w:t>
      </w:r>
      <w:r w:rsidR="00B85C65">
        <w:rPr>
          <w:sz w:val="24"/>
          <w:szCs w:val="24"/>
        </w:rPr>
        <w:t>The Foundation Board includes a licensed clinical psychologist with extensive clinical experience.  This Board member reviews all requests for micro-grants</w:t>
      </w:r>
      <w:r w:rsidR="0045743D">
        <w:rPr>
          <w:sz w:val="24"/>
          <w:szCs w:val="24"/>
        </w:rPr>
        <w:t>, obtains and a</w:t>
      </w:r>
      <w:r w:rsidR="00B344D8">
        <w:rPr>
          <w:sz w:val="24"/>
          <w:szCs w:val="24"/>
        </w:rPr>
        <w:t>n</w:t>
      </w:r>
      <w:r w:rsidR="0045743D">
        <w:rPr>
          <w:sz w:val="24"/>
          <w:szCs w:val="24"/>
        </w:rPr>
        <w:t>a</w:t>
      </w:r>
      <w:r w:rsidR="00B344D8">
        <w:rPr>
          <w:sz w:val="24"/>
          <w:szCs w:val="24"/>
        </w:rPr>
        <w:t>l</w:t>
      </w:r>
      <w:r w:rsidR="0045743D">
        <w:rPr>
          <w:sz w:val="24"/>
          <w:szCs w:val="24"/>
        </w:rPr>
        <w:t>yzes feedback from the Foundation Board members, a</w:t>
      </w:r>
      <w:r w:rsidR="00B95647">
        <w:rPr>
          <w:sz w:val="24"/>
          <w:szCs w:val="24"/>
        </w:rPr>
        <w:t>n</w:t>
      </w:r>
      <w:r w:rsidR="0045743D">
        <w:rPr>
          <w:sz w:val="24"/>
          <w:szCs w:val="24"/>
        </w:rPr>
        <w:t>d communicates the funding decision to the clinician.</w:t>
      </w:r>
      <w:r w:rsidR="00B85C65">
        <w:rPr>
          <w:sz w:val="24"/>
          <w:szCs w:val="24"/>
        </w:rPr>
        <w:t xml:space="preserve"> </w:t>
      </w:r>
      <w:r w:rsidR="00FB0FC6">
        <w:rPr>
          <w:sz w:val="24"/>
          <w:szCs w:val="24"/>
        </w:rPr>
        <w:t>Although the Foundation is not directly responsible for the individual’s wellbeing, it is an essential intermediary in the treatment process, responsible for funding but not providing selected services.</w:t>
      </w:r>
    </w:p>
    <w:p w:rsidR="008F1AD8" w:rsidRDefault="00B05E2B" w:rsidP="00FB0FC6">
      <w:pPr>
        <w:rPr>
          <w:b/>
          <w:sz w:val="24"/>
          <w:szCs w:val="24"/>
        </w:rPr>
      </w:pPr>
      <w:r>
        <w:rPr>
          <w:sz w:val="24"/>
          <w:szCs w:val="24"/>
        </w:rPr>
        <w:t xml:space="preserve">For example, a clinician requested a micro-grant for an individual </w:t>
      </w:r>
      <w:r w:rsidR="007D2596">
        <w:rPr>
          <w:sz w:val="24"/>
          <w:szCs w:val="24"/>
        </w:rPr>
        <w:t>who had an abscess tooth but no</w:t>
      </w:r>
      <w:r>
        <w:rPr>
          <w:sz w:val="24"/>
          <w:szCs w:val="24"/>
        </w:rPr>
        <w:t xml:space="preserve"> funds for dental service.  Obtaining dental treatment was part of the individual’s </w:t>
      </w:r>
      <w:r w:rsidR="002650E9">
        <w:rPr>
          <w:sz w:val="24"/>
          <w:szCs w:val="24"/>
        </w:rPr>
        <w:t>treatment</w:t>
      </w:r>
      <w:r>
        <w:rPr>
          <w:sz w:val="24"/>
          <w:szCs w:val="24"/>
        </w:rPr>
        <w:t xml:space="preserve"> plan.  </w:t>
      </w:r>
      <w:r w:rsidR="00FB0FC6">
        <w:rPr>
          <w:sz w:val="24"/>
          <w:szCs w:val="24"/>
        </w:rPr>
        <w:t>T</w:t>
      </w:r>
      <w:r w:rsidR="00B85C65">
        <w:rPr>
          <w:sz w:val="24"/>
          <w:szCs w:val="24"/>
        </w:rPr>
        <w:t xml:space="preserve">he </w:t>
      </w:r>
      <w:r w:rsidR="00FB0FC6">
        <w:rPr>
          <w:sz w:val="24"/>
          <w:szCs w:val="24"/>
        </w:rPr>
        <w:t>Board member who is an experienced clinician reviewed the request</w:t>
      </w:r>
      <w:r w:rsidR="0045743D">
        <w:rPr>
          <w:sz w:val="24"/>
          <w:szCs w:val="24"/>
        </w:rPr>
        <w:t>, received feedback from the Foundation Board members,</w:t>
      </w:r>
      <w:r w:rsidR="00FB0FC6">
        <w:rPr>
          <w:sz w:val="24"/>
          <w:szCs w:val="24"/>
        </w:rPr>
        <w:t xml:space="preserve"> and recommended that it be approved.  </w:t>
      </w:r>
      <w:r>
        <w:rPr>
          <w:sz w:val="24"/>
          <w:szCs w:val="24"/>
        </w:rPr>
        <w:t xml:space="preserve">The Foundation </w:t>
      </w:r>
      <w:r w:rsidR="00FB0FC6">
        <w:rPr>
          <w:sz w:val="24"/>
          <w:szCs w:val="24"/>
        </w:rPr>
        <w:t>then</w:t>
      </w:r>
      <w:r>
        <w:rPr>
          <w:sz w:val="24"/>
          <w:szCs w:val="24"/>
        </w:rPr>
        <w:t xml:space="preserve"> sent </w:t>
      </w:r>
      <w:r w:rsidR="00FB0FC6">
        <w:rPr>
          <w:sz w:val="24"/>
          <w:szCs w:val="24"/>
        </w:rPr>
        <w:t xml:space="preserve">a check directly to the </w:t>
      </w:r>
      <w:r w:rsidR="0045743D">
        <w:rPr>
          <w:sz w:val="24"/>
          <w:szCs w:val="24"/>
        </w:rPr>
        <w:t>clinician</w:t>
      </w:r>
      <w:r w:rsidR="00A841CE">
        <w:rPr>
          <w:sz w:val="24"/>
          <w:szCs w:val="24"/>
        </w:rPr>
        <w:t xml:space="preserve"> </w:t>
      </w:r>
      <w:r w:rsidR="00FB0FC6">
        <w:rPr>
          <w:sz w:val="24"/>
          <w:szCs w:val="24"/>
        </w:rPr>
        <w:t xml:space="preserve">so that the individual could receive treatment for her abscessed tooth.  </w:t>
      </w:r>
      <w:r>
        <w:rPr>
          <w:sz w:val="24"/>
          <w:szCs w:val="24"/>
        </w:rPr>
        <w:t>The Foundation funded but did not directly provide the service.  Under the terms of the micro-grant process, the Foundation effectively helped the individual receive appropriate dental care.</w:t>
      </w:r>
    </w:p>
    <w:p w:rsidR="008F1AD8" w:rsidRDefault="008F1AD8" w:rsidP="009756D2">
      <w:pPr>
        <w:jc w:val="center"/>
        <w:rPr>
          <w:b/>
          <w:sz w:val="24"/>
          <w:szCs w:val="24"/>
        </w:rPr>
      </w:pPr>
    </w:p>
    <w:p w:rsidR="00FB0FC6" w:rsidRDefault="00FB0FC6" w:rsidP="009756D2">
      <w:pPr>
        <w:jc w:val="center"/>
        <w:rPr>
          <w:b/>
          <w:sz w:val="24"/>
          <w:szCs w:val="24"/>
        </w:rPr>
      </w:pPr>
    </w:p>
    <w:p w:rsidR="00FB0FC6" w:rsidRDefault="00FB0FC6" w:rsidP="009756D2">
      <w:pPr>
        <w:jc w:val="center"/>
        <w:rPr>
          <w:b/>
          <w:sz w:val="24"/>
          <w:szCs w:val="24"/>
        </w:rPr>
      </w:pPr>
    </w:p>
    <w:p w:rsidR="00FB0FC6" w:rsidRDefault="00FB0FC6" w:rsidP="009756D2">
      <w:pPr>
        <w:jc w:val="center"/>
        <w:rPr>
          <w:b/>
          <w:sz w:val="24"/>
          <w:szCs w:val="24"/>
        </w:rPr>
      </w:pPr>
    </w:p>
    <w:p w:rsidR="00FB0FC6" w:rsidRDefault="00FB0FC6" w:rsidP="009756D2">
      <w:pPr>
        <w:jc w:val="center"/>
        <w:rPr>
          <w:b/>
          <w:sz w:val="24"/>
          <w:szCs w:val="24"/>
        </w:rPr>
      </w:pPr>
    </w:p>
    <w:p w:rsidR="00FB0FC6" w:rsidRDefault="00FB0FC6" w:rsidP="009756D2">
      <w:pPr>
        <w:jc w:val="center"/>
        <w:rPr>
          <w:b/>
          <w:sz w:val="24"/>
          <w:szCs w:val="24"/>
        </w:rPr>
      </w:pPr>
    </w:p>
    <w:p w:rsidR="00FB0FC6" w:rsidRDefault="00FB0FC6" w:rsidP="009756D2">
      <w:pPr>
        <w:jc w:val="center"/>
        <w:rPr>
          <w:b/>
          <w:sz w:val="24"/>
          <w:szCs w:val="24"/>
        </w:rPr>
      </w:pPr>
    </w:p>
    <w:p w:rsidR="00FB0FC6" w:rsidRDefault="00FB0FC6" w:rsidP="009756D2">
      <w:pPr>
        <w:jc w:val="center"/>
        <w:rPr>
          <w:b/>
          <w:sz w:val="24"/>
          <w:szCs w:val="24"/>
        </w:rPr>
      </w:pPr>
    </w:p>
    <w:p w:rsidR="00FB0FC6" w:rsidRDefault="00FB0FC6" w:rsidP="009756D2">
      <w:pPr>
        <w:jc w:val="center"/>
        <w:rPr>
          <w:b/>
          <w:sz w:val="24"/>
          <w:szCs w:val="24"/>
        </w:rPr>
      </w:pPr>
    </w:p>
    <w:p w:rsidR="00FB0FC6" w:rsidRDefault="00FB0FC6" w:rsidP="009756D2">
      <w:pPr>
        <w:jc w:val="center"/>
        <w:rPr>
          <w:b/>
          <w:sz w:val="24"/>
          <w:szCs w:val="24"/>
        </w:rPr>
      </w:pPr>
    </w:p>
    <w:p w:rsidR="00FB0FC6" w:rsidRDefault="00FB0FC6" w:rsidP="009756D2">
      <w:pPr>
        <w:jc w:val="center"/>
        <w:rPr>
          <w:b/>
          <w:sz w:val="24"/>
          <w:szCs w:val="24"/>
        </w:rPr>
      </w:pPr>
    </w:p>
    <w:p w:rsidR="00FB0FC6" w:rsidRDefault="00FB0FC6" w:rsidP="009756D2">
      <w:pPr>
        <w:jc w:val="center"/>
        <w:rPr>
          <w:b/>
          <w:sz w:val="24"/>
          <w:szCs w:val="24"/>
        </w:rPr>
      </w:pPr>
    </w:p>
    <w:p w:rsidR="005E743D" w:rsidRDefault="005E743D" w:rsidP="009756D2">
      <w:pPr>
        <w:jc w:val="center"/>
        <w:rPr>
          <w:b/>
          <w:sz w:val="24"/>
          <w:szCs w:val="24"/>
        </w:rPr>
      </w:pPr>
    </w:p>
    <w:p w:rsidR="005E743D" w:rsidRDefault="005E743D" w:rsidP="009756D2">
      <w:pPr>
        <w:jc w:val="center"/>
        <w:rPr>
          <w:b/>
          <w:sz w:val="24"/>
          <w:szCs w:val="24"/>
        </w:rPr>
      </w:pPr>
    </w:p>
    <w:p w:rsidR="00FF352F" w:rsidRDefault="009756D2" w:rsidP="009756D2">
      <w:pPr>
        <w:jc w:val="center"/>
        <w:rPr>
          <w:b/>
          <w:sz w:val="24"/>
          <w:szCs w:val="24"/>
        </w:rPr>
      </w:pPr>
      <w:r>
        <w:rPr>
          <w:b/>
          <w:sz w:val="24"/>
          <w:szCs w:val="24"/>
        </w:rPr>
        <w:lastRenderedPageBreak/>
        <w:t xml:space="preserve">Assessing the Foundation’s Service Effectiveness </w:t>
      </w:r>
    </w:p>
    <w:p w:rsidR="00FC1AB9" w:rsidRDefault="00EE783A" w:rsidP="00430D6D">
      <w:pPr>
        <w:rPr>
          <w:sz w:val="24"/>
          <w:szCs w:val="24"/>
        </w:rPr>
      </w:pPr>
      <w:r w:rsidRPr="00EE783A">
        <w:rPr>
          <w:sz w:val="24"/>
          <w:szCs w:val="24"/>
        </w:rPr>
        <w:t>The process by which the Foundation administers its micro</w:t>
      </w:r>
      <w:r>
        <w:rPr>
          <w:sz w:val="24"/>
          <w:szCs w:val="24"/>
        </w:rPr>
        <w:t>-grants is consistent with good management practices and complies with the steps in a standard effectiveness measurement system.  It includes the following steps</w:t>
      </w:r>
      <w:r w:rsidR="00FC1AB9">
        <w:rPr>
          <w:sz w:val="24"/>
          <w:szCs w:val="24"/>
        </w:rPr>
        <w:t>, as shown in Figure 2</w:t>
      </w:r>
      <w:r>
        <w:rPr>
          <w:sz w:val="24"/>
          <w:szCs w:val="24"/>
        </w:rPr>
        <w:t>:</w:t>
      </w:r>
      <w:r w:rsidR="00FC1AB9">
        <w:rPr>
          <w:sz w:val="24"/>
          <w:szCs w:val="24"/>
        </w:rPr>
        <w:tab/>
      </w:r>
    </w:p>
    <w:p w:rsidR="00FF352F" w:rsidRDefault="00FC1AB9" w:rsidP="00430D6D">
      <w:pPr>
        <w:rPr>
          <w:sz w:val="24"/>
          <w:szCs w:val="24"/>
        </w:rPr>
      </w:pPr>
      <w:r>
        <w:rPr>
          <w:sz w:val="24"/>
          <w:szCs w:val="24"/>
        </w:rPr>
        <w:tab/>
        <w:t>Figure 2. Standard Effectiveness Measurement System</w:t>
      </w:r>
      <w:r w:rsidR="00EC1B42">
        <w:rPr>
          <w:sz w:val="24"/>
          <w:szCs w:val="24"/>
        </w:rPr>
        <w:tab/>
      </w:r>
      <w:r w:rsidR="00EC1B42">
        <w:rPr>
          <w:noProof/>
        </w:rPr>
        <w:drawing>
          <wp:inline distT="0" distB="0" distL="0" distR="0" wp14:anchorId="4B9748D4" wp14:editId="05D1BF4A">
            <wp:extent cx="4572000" cy="1554479"/>
            <wp:effectExtent l="0" t="0" r="19050" b="825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2E421D" w:rsidRDefault="002E421D" w:rsidP="00430D6D">
      <w:pPr>
        <w:rPr>
          <w:sz w:val="24"/>
          <w:szCs w:val="24"/>
        </w:rPr>
      </w:pPr>
      <w:r>
        <w:rPr>
          <w:sz w:val="24"/>
          <w:szCs w:val="24"/>
        </w:rPr>
        <w:t>The Foundation uses this system in its micro-grant process</w:t>
      </w:r>
      <w:r w:rsidR="00EA466C">
        <w:rPr>
          <w:sz w:val="24"/>
          <w:szCs w:val="24"/>
        </w:rPr>
        <w:t xml:space="preserve"> to determine which requests it will fund.  </w:t>
      </w:r>
      <w:r>
        <w:rPr>
          <w:sz w:val="24"/>
          <w:szCs w:val="24"/>
        </w:rPr>
        <w:t xml:space="preserve">  </w:t>
      </w:r>
    </w:p>
    <w:p w:rsidR="00EC1B42" w:rsidRDefault="002E421D" w:rsidP="002E421D">
      <w:pPr>
        <w:ind w:left="720"/>
        <w:rPr>
          <w:sz w:val="24"/>
          <w:szCs w:val="24"/>
        </w:rPr>
      </w:pPr>
      <w:r w:rsidRPr="002E421D">
        <w:rPr>
          <w:i/>
          <w:sz w:val="24"/>
          <w:szCs w:val="24"/>
        </w:rPr>
        <w:t>Problem Identification</w:t>
      </w:r>
      <w:r>
        <w:rPr>
          <w:i/>
          <w:sz w:val="24"/>
          <w:szCs w:val="24"/>
        </w:rPr>
        <w:t xml:space="preserve">: </w:t>
      </w:r>
      <w:r>
        <w:rPr>
          <w:sz w:val="24"/>
          <w:szCs w:val="24"/>
        </w:rPr>
        <w:t xml:space="preserve">The clinician, on behalf of the individual, </w:t>
      </w:r>
      <w:r w:rsidR="00E44362">
        <w:rPr>
          <w:sz w:val="24"/>
          <w:szCs w:val="24"/>
        </w:rPr>
        <w:t xml:space="preserve">prepares a micro-grant application in which is </w:t>
      </w:r>
      <w:r>
        <w:rPr>
          <w:sz w:val="24"/>
          <w:szCs w:val="24"/>
        </w:rPr>
        <w:t>document</w:t>
      </w:r>
      <w:r w:rsidR="00E44362">
        <w:rPr>
          <w:sz w:val="24"/>
          <w:szCs w:val="24"/>
        </w:rPr>
        <w:t>ed an issue affecting</w:t>
      </w:r>
      <w:r>
        <w:rPr>
          <w:sz w:val="24"/>
          <w:szCs w:val="24"/>
        </w:rPr>
        <w:t xml:space="preserve"> the individual’s ability to </w:t>
      </w:r>
      <w:r w:rsidR="00E44362">
        <w:rPr>
          <w:sz w:val="24"/>
          <w:szCs w:val="24"/>
        </w:rPr>
        <w:t xml:space="preserve">receive a service that is part of </w:t>
      </w:r>
      <w:r>
        <w:rPr>
          <w:sz w:val="24"/>
          <w:szCs w:val="24"/>
        </w:rPr>
        <w:t xml:space="preserve">the </w:t>
      </w:r>
      <w:r w:rsidR="000B6943">
        <w:rPr>
          <w:sz w:val="24"/>
          <w:szCs w:val="24"/>
        </w:rPr>
        <w:t>treatment</w:t>
      </w:r>
      <w:r>
        <w:rPr>
          <w:sz w:val="24"/>
          <w:szCs w:val="24"/>
        </w:rPr>
        <w:t xml:space="preserve"> plan</w:t>
      </w:r>
      <w:r w:rsidR="00E44362">
        <w:rPr>
          <w:sz w:val="24"/>
          <w:szCs w:val="24"/>
        </w:rPr>
        <w:t xml:space="preserve">.  The clinician requests funding to purchase this service.  </w:t>
      </w:r>
    </w:p>
    <w:p w:rsidR="00E44362" w:rsidRDefault="00E44362" w:rsidP="002E421D">
      <w:pPr>
        <w:ind w:left="720"/>
        <w:rPr>
          <w:sz w:val="24"/>
          <w:szCs w:val="24"/>
        </w:rPr>
      </w:pPr>
      <w:r>
        <w:rPr>
          <w:i/>
          <w:sz w:val="24"/>
          <w:szCs w:val="24"/>
        </w:rPr>
        <w:t>Priority Setting:</w:t>
      </w:r>
      <w:r>
        <w:rPr>
          <w:sz w:val="24"/>
          <w:szCs w:val="24"/>
        </w:rPr>
        <w:t xml:space="preserve"> The Foundation determines if the request is consistent with the Foundation’s mission and its requirement that it be the funder of last resort for goods and services that enable an individual to achieve or progress toward an established treatment goal. </w:t>
      </w:r>
    </w:p>
    <w:p w:rsidR="00E44362" w:rsidRDefault="00E44362" w:rsidP="002E421D">
      <w:pPr>
        <w:ind w:left="720"/>
        <w:rPr>
          <w:sz w:val="24"/>
          <w:szCs w:val="24"/>
        </w:rPr>
      </w:pPr>
      <w:r>
        <w:rPr>
          <w:i/>
          <w:sz w:val="24"/>
          <w:szCs w:val="24"/>
        </w:rPr>
        <w:t>Inputs:</w:t>
      </w:r>
      <w:r>
        <w:rPr>
          <w:sz w:val="24"/>
          <w:szCs w:val="24"/>
        </w:rPr>
        <w:t xml:space="preserve"> </w:t>
      </w:r>
      <w:r w:rsidR="00EA466C">
        <w:rPr>
          <w:sz w:val="24"/>
          <w:szCs w:val="24"/>
        </w:rPr>
        <w:t xml:space="preserve">If the Foundation approves the micro-grant, the Foundation will provide funds to the </w:t>
      </w:r>
      <w:r w:rsidR="002650E9">
        <w:rPr>
          <w:sz w:val="24"/>
          <w:szCs w:val="24"/>
        </w:rPr>
        <w:t xml:space="preserve">clinician </w:t>
      </w:r>
      <w:r w:rsidR="00EA466C">
        <w:rPr>
          <w:sz w:val="24"/>
          <w:szCs w:val="24"/>
        </w:rPr>
        <w:t>for the requested service.</w:t>
      </w:r>
    </w:p>
    <w:p w:rsidR="00EA466C" w:rsidRDefault="00EA466C" w:rsidP="002E421D">
      <w:pPr>
        <w:ind w:left="720"/>
        <w:rPr>
          <w:sz w:val="24"/>
          <w:szCs w:val="24"/>
        </w:rPr>
      </w:pPr>
      <w:r w:rsidRPr="00EA466C">
        <w:rPr>
          <w:i/>
          <w:sz w:val="24"/>
          <w:szCs w:val="24"/>
        </w:rPr>
        <w:t>Activities</w:t>
      </w:r>
      <w:r>
        <w:rPr>
          <w:sz w:val="24"/>
          <w:szCs w:val="24"/>
        </w:rPr>
        <w:t>: The Foundation notifies the clinician of the micro-grant award so that the clinician may support the individual to receive the service.</w:t>
      </w:r>
    </w:p>
    <w:p w:rsidR="00EA466C" w:rsidRDefault="00EA466C" w:rsidP="002E421D">
      <w:pPr>
        <w:ind w:left="720"/>
        <w:rPr>
          <w:sz w:val="24"/>
          <w:szCs w:val="24"/>
        </w:rPr>
      </w:pPr>
      <w:r w:rsidRPr="00EA466C">
        <w:rPr>
          <w:i/>
          <w:sz w:val="24"/>
          <w:szCs w:val="24"/>
        </w:rPr>
        <w:t>Outputs</w:t>
      </w:r>
      <w:r>
        <w:rPr>
          <w:sz w:val="24"/>
          <w:szCs w:val="24"/>
        </w:rPr>
        <w:t xml:space="preserve">: The </w:t>
      </w:r>
      <w:r w:rsidR="002650E9">
        <w:rPr>
          <w:sz w:val="24"/>
          <w:szCs w:val="24"/>
        </w:rPr>
        <w:t xml:space="preserve">clinician </w:t>
      </w:r>
      <w:r>
        <w:rPr>
          <w:sz w:val="24"/>
          <w:szCs w:val="24"/>
        </w:rPr>
        <w:t>delivers the requested services or products.</w:t>
      </w:r>
    </w:p>
    <w:p w:rsidR="00EA466C" w:rsidRDefault="00EA466C" w:rsidP="002E421D">
      <w:pPr>
        <w:ind w:left="720"/>
        <w:rPr>
          <w:sz w:val="24"/>
          <w:szCs w:val="24"/>
        </w:rPr>
      </w:pPr>
      <w:r>
        <w:rPr>
          <w:i/>
          <w:sz w:val="24"/>
          <w:szCs w:val="24"/>
        </w:rPr>
        <w:t>Outcomes</w:t>
      </w:r>
      <w:r w:rsidRPr="00EA466C">
        <w:rPr>
          <w:sz w:val="24"/>
          <w:szCs w:val="24"/>
        </w:rPr>
        <w:t>:</w:t>
      </w:r>
      <w:r>
        <w:rPr>
          <w:sz w:val="24"/>
          <w:szCs w:val="24"/>
        </w:rPr>
        <w:t xml:space="preserve"> When the individual receives the requested service or product, a step in the individual’s </w:t>
      </w:r>
      <w:r w:rsidR="000B6943">
        <w:rPr>
          <w:sz w:val="24"/>
          <w:szCs w:val="24"/>
        </w:rPr>
        <w:t>treatment</w:t>
      </w:r>
      <w:r w:rsidR="00232941">
        <w:rPr>
          <w:sz w:val="24"/>
          <w:szCs w:val="24"/>
        </w:rPr>
        <w:t xml:space="preserve"> plan is completed.  T</w:t>
      </w:r>
      <w:r>
        <w:rPr>
          <w:sz w:val="24"/>
          <w:szCs w:val="24"/>
        </w:rPr>
        <w:t xml:space="preserve">he </w:t>
      </w:r>
      <w:r w:rsidR="000B6943">
        <w:rPr>
          <w:sz w:val="24"/>
          <w:szCs w:val="24"/>
        </w:rPr>
        <w:t>treatment</w:t>
      </w:r>
      <w:r>
        <w:rPr>
          <w:sz w:val="24"/>
          <w:szCs w:val="24"/>
        </w:rPr>
        <w:t xml:space="preserve"> plan is constructed to </w:t>
      </w:r>
      <w:r w:rsidR="00232941">
        <w:rPr>
          <w:sz w:val="24"/>
          <w:szCs w:val="24"/>
        </w:rPr>
        <w:t>help the individual achieve treatment goals.</w:t>
      </w:r>
      <w:r w:rsidR="0045743D">
        <w:rPr>
          <w:sz w:val="24"/>
          <w:szCs w:val="24"/>
        </w:rPr>
        <w:t xml:space="preserve">  The individual informs the Foundation of their progress toward their treatment goals through the clinician who initiated the request.  </w:t>
      </w:r>
    </w:p>
    <w:p w:rsidR="00232941" w:rsidRPr="00EA466C" w:rsidRDefault="00232941" w:rsidP="002E421D">
      <w:pPr>
        <w:ind w:left="720"/>
        <w:rPr>
          <w:sz w:val="24"/>
          <w:szCs w:val="24"/>
        </w:rPr>
      </w:pPr>
    </w:p>
    <w:p w:rsidR="007F1057" w:rsidRDefault="00232941" w:rsidP="00232941">
      <w:pPr>
        <w:rPr>
          <w:sz w:val="24"/>
          <w:szCs w:val="24"/>
        </w:rPr>
      </w:pPr>
      <w:r>
        <w:rPr>
          <w:sz w:val="24"/>
          <w:szCs w:val="24"/>
        </w:rPr>
        <w:lastRenderedPageBreak/>
        <w:t xml:space="preserve">In 2018 the Foundation supported </w:t>
      </w:r>
      <w:r w:rsidR="00B95647">
        <w:rPr>
          <w:sz w:val="24"/>
          <w:szCs w:val="24"/>
        </w:rPr>
        <w:t xml:space="preserve">158 </w:t>
      </w:r>
      <w:r>
        <w:rPr>
          <w:sz w:val="24"/>
          <w:szCs w:val="24"/>
        </w:rPr>
        <w:t xml:space="preserve">low-income individuals who received public mental health services.  </w:t>
      </w:r>
      <w:r w:rsidR="0045743D">
        <w:rPr>
          <w:sz w:val="24"/>
          <w:szCs w:val="24"/>
        </w:rPr>
        <w:t xml:space="preserve">The number of requests received by the Foundation </w:t>
      </w:r>
      <w:r w:rsidR="0077244A">
        <w:rPr>
          <w:sz w:val="24"/>
          <w:szCs w:val="24"/>
        </w:rPr>
        <w:t xml:space="preserve">is </w:t>
      </w:r>
      <w:r w:rsidR="0045743D">
        <w:rPr>
          <w:sz w:val="24"/>
          <w:szCs w:val="24"/>
        </w:rPr>
        <w:t xml:space="preserve">higher than the number of persons served because in a small number of cases, an </w:t>
      </w:r>
      <w:r w:rsidR="00B95647">
        <w:rPr>
          <w:sz w:val="24"/>
          <w:szCs w:val="24"/>
        </w:rPr>
        <w:t>i</w:t>
      </w:r>
      <w:r w:rsidR="0045743D">
        <w:rPr>
          <w:sz w:val="24"/>
          <w:szCs w:val="24"/>
        </w:rPr>
        <w:t xml:space="preserve">ndividual received more than one grant.  </w:t>
      </w:r>
      <w:r>
        <w:rPr>
          <w:sz w:val="24"/>
          <w:szCs w:val="24"/>
        </w:rPr>
        <w:t xml:space="preserve">Through its micro-grant program, the Foundation helped these individuals receive </w:t>
      </w:r>
      <w:r w:rsidR="007C608B">
        <w:rPr>
          <w:sz w:val="24"/>
          <w:szCs w:val="24"/>
        </w:rPr>
        <w:t xml:space="preserve">one or more of </w:t>
      </w:r>
      <w:r>
        <w:rPr>
          <w:sz w:val="24"/>
          <w:szCs w:val="24"/>
        </w:rPr>
        <w:t>a variety of treatment supports, including:</w:t>
      </w:r>
    </w:p>
    <w:p w:rsidR="00E44362" w:rsidRDefault="00232941" w:rsidP="00232941">
      <w:pPr>
        <w:pStyle w:val="ListParagraph"/>
        <w:numPr>
          <w:ilvl w:val="0"/>
          <w:numId w:val="3"/>
        </w:numPr>
        <w:rPr>
          <w:rFonts w:ascii="Arial" w:hAnsi="Arial" w:cs="Arial"/>
        </w:rPr>
      </w:pPr>
      <w:r w:rsidRPr="00232941">
        <w:rPr>
          <w:rFonts w:ascii="Arial" w:hAnsi="Arial" w:cs="Arial"/>
        </w:rPr>
        <w:t xml:space="preserve">Medical </w:t>
      </w:r>
      <w:r>
        <w:rPr>
          <w:rFonts w:ascii="Arial" w:hAnsi="Arial" w:cs="Arial"/>
        </w:rPr>
        <w:t>Services</w:t>
      </w:r>
      <w:r w:rsidR="00B306D7">
        <w:rPr>
          <w:rFonts w:ascii="Arial" w:hAnsi="Arial" w:cs="Arial"/>
        </w:rPr>
        <w:t xml:space="preserve"> for 9</w:t>
      </w:r>
      <w:r w:rsidR="007C608B">
        <w:rPr>
          <w:rFonts w:ascii="Arial" w:hAnsi="Arial" w:cs="Arial"/>
        </w:rPr>
        <w:t>0</w:t>
      </w:r>
      <w:r w:rsidR="00B306D7">
        <w:rPr>
          <w:rFonts w:ascii="Arial" w:hAnsi="Arial" w:cs="Arial"/>
        </w:rPr>
        <w:t xml:space="preserve"> individuals where the Foundation paid co-pays for medical services </w:t>
      </w:r>
      <w:r w:rsidR="007F1057">
        <w:rPr>
          <w:rFonts w:ascii="Arial" w:hAnsi="Arial" w:cs="Arial"/>
        </w:rPr>
        <w:t xml:space="preserve">received </w:t>
      </w:r>
      <w:r w:rsidR="00B306D7">
        <w:rPr>
          <w:rFonts w:ascii="Arial" w:hAnsi="Arial" w:cs="Arial"/>
        </w:rPr>
        <w:t>through the Neighborhood Health Program</w:t>
      </w:r>
      <w:r w:rsidR="007C608B">
        <w:rPr>
          <w:rFonts w:ascii="Arial" w:hAnsi="Arial" w:cs="Arial"/>
        </w:rPr>
        <w:t>.  Ninety-six (96) requests were approved.</w:t>
      </w:r>
    </w:p>
    <w:p w:rsidR="00232941" w:rsidRDefault="00232941" w:rsidP="00232941">
      <w:pPr>
        <w:pStyle w:val="ListParagraph"/>
        <w:numPr>
          <w:ilvl w:val="0"/>
          <w:numId w:val="3"/>
        </w:numPr>
        <w:rPr>
          <w:rFonts w:ascii="Arial" w:hAnsi="Arial" w:cs="Arial"/>
        </w:rPr>
      </w:pPr>
      <w:r>
        <w:rPr>
          <w:rFonts w:ascii="Arial" w:hAnsi="Arial" w:cs="Arial"/>
        </w:rPr>
        <w:t>Specialty Healthcare</w:t>
      </w:r>
      <w:r w:rsidR="00B306D7">
        <w:rPr>
          <w:rFonts w:ascii="Arial" w:hAnsi="Arial" w:cs="Arial"/>
        </w:rPr>
        <w:t xml:space="preserve"> for 11 individuals, including payments for medical devices, transportation for health care, and home health care</w:t>
      </w:r>
      <w:r w:rsidR="007C608B">
        <w:rPr>
          <w:rFonts w:ascii="Arial" w:hAnsi="Arial" w:cs="Arial"/>
        </w:rPr>
        <w:t>. Eleven (11) requests were approved.</w:t>
      </w:r>
    </w:p>
    <w:p w:rsidR="00232941" w:rsidRDefault="00232941" w:rsidP="00232941">
      <w:pPr>
        <w:pStyle w:val="ListParagraph"/>
        <w:numPr>
          <w:ilvl w:val="0"/>
          <w:numId w:val="3"/>
        </w:numPr>
        <w:rPr>
          <w:rFonts w:ascii="Arial" w:hAnsi="Arial" w:cs="Arial"/>
        </w:rPr>
      </w:pPr>
      <w:r>
        <w:rPr>
          <w:rFonts w:ascii="Arial" w:hAnsi="Arial" w:cs="Arial"/>
        </w:rPr>
        <w:t>Dental Services</w:t>
      </w:r>
      <w:r w:rsidR="007C608B">
        <w:rPr>
          <w:rFonts w:ascii="Arial" w:hAnsi="Arial" w:cs="Arial"/>
        </w:rPr>
        <w:t xml:space="preserve"> for 8</w:t>
      </w:r>
      <w:r w:rsidR="00B306D7">
        <w:rPr>
          <w:rFonts w:ascii="Arial" w:hAnsi="Arial" w:cs="Arial"/>
        </w:rPr>
        <w:t xml:space="preserve"> individuals who needed major dental treatment to improve their health and employability</w:t>
      </w:r>
      <w:r w:rsidR="007C608B">
        <w:rPr>
          <w:rFonts w:ascii="Arial" w:hAnsi="Arial" w:cs="Arial"/>
        </w:rPr>
        <w:t>.  Nine (9) requests were approved.</w:t>
      </w:r>
    </w:p>
    <w:p w:rsidR="007C608B" w:rsidRDefault="00232941" w:rsidP="007C608B">
      <w:pPr>
        <w:pStyle w:val="ListParagraph"/>
        <w:numPr>
          <w:ilvl w:val="0"/>
          <w:numId w:val="3"/>
        </w:numPr>
        <w:rPr>
          <w:rFonts w:ascii="Arial" w:hAnsi="Arial" w:cs="Arial"/>
        </w:rPr>
      </w:pPr>
      <w:r>
        <w:rPr>
          <w:rFonts w:ascii="Arial" w:hAnsi="Arial" w:cs="Arial"/>
        </w:rPr>
        <w:t>Housing</w:t>
      </w:r>
      <w:r w:rsidR="00B306D7">
        <w:rPr>
          <w:rFonts w:ascii="Arial" w:hAnsi="Arial" w:cs="Arial"/>
        </w:rPr>
        <w:t xml:space="preserve"> for 9 individuals to assist them in achieving independent housing goals</w:t>
      </w:r>
      <w:r w:rsidR="007C608B">
        <w:rPr>
          <w:rFonts w:ascii="Arial" w:hAnsi="Arial" w:cs="Arial"/>
        </w:rPr>
        <w:t>. Nine (9) requests were approved.</w:t>
      </w:r>
    </w:p>
    <w:p w:rsidR="00A30CA8" w:rsidRDefault="00A30CA8" w:rsidP="00232941">
      <w:pPr>
        <w:pStyle w:val="ListParagraph"/>
        <w:numPr>
          <w:ilvl w:val="0"/>
          <w:numId w:val="3"/>
        </w:numPr>
        <w:rPr>
          <w:rFonts w:ascii="Arial" w:hAnsi="Arial" w:cs="Arial"/>
        </w:rPr>
      </w:pPr>
      <w:r>
        <w:rPr>
          <w:rFonts w:ascii="Arial" w:hAnsi="Arial" w:cs="Arial"/>
        </w:rPr>
        <w:t>Other Support Services</w:t>
      </w:r>
      <w:r w:rsidR="00B306D7">
        <w:rPr>
          <w:rFonts w:ascii="Arial" w:hAnsi="Arial" w:cs="Arial"/>
        </w:rPr>
        <w:t xml:space="preserve"> for </w:t>
      </w:r>
      <w:r w:rsidR="007C608B">
        <w:rPr>
          <w:rFonts w:ascii="Arial" w:hAnsi="Arial" w:cs="Arial"/>
        </w:rPr>
        <w:t>36</w:t>
      </w:r>
      <w:r w:rsidR="00B306D7">
        <w:rPr>
          <w:rFonts w:ascii="Arial" w:hAnsi="Arial" w:cs="Arial"/>
        </w:rPr>
        <w:t xml:space="preserve"> individuals who participated in educational programs, social skill development, recreation, and other activities to improve their wellness.  </w:t>
      </w:r>
      <w:r w:rsidR="007C608B">
        <w:rPr>
          <w:rFonts w:ascii="Arial" w:hAnsi="Arial" w:cs="Arial"/>
        </w:rPr>
        <w:t>Forty-two (42) requests were approved.</w:t>
      </w:r>
    </w:p>
    <w:p w:rsidR="00A30CA8" w:rsidRDefault="00A30CA8" w:rsidP="00A30CA8">
      <w:pPr>
        <w:rPr>
          <w:rFonts w:cs="Arial"/>
        </w:rPr>
      </w:pPr>
    </w:p>
    <w:p w:rsidR="00FB0FC6" w:rsidRDefault="00A30CA8" w:rsidP="00A30CA8">
      <w:pPr>
        <w:rPr>
          <w:rFonts w:cs="Arial"/>
          <w:sz w:val="24"/>
          <w:szCs w:val="24"/>
        </w:rPr>
      </w:pPr>
      <w:r w:rsidRPr="00A30CA8">
        <w:rPr>
          <w:rFonts w:cs="Arial"/>
          <w:sz w:val="24"/>
          <w:szCs w:val="24"/>
        </w:rPr>
        <w:t xml:space="preserve">The Foundation </w:t>
      </w:r>
      <w:r w:rsidR="00035C69">
        <w:rPr>
          <w:rFonts w:cs="Arial"/>
          <w:sz w:val="24"/>
          <w:szCs w:val="24"/>
        </w:rPr>
        <w:t xml:space="preserve">received 181 micro-grant </w:t>
      </w:r>
      <w:r w:rsidR="007D2596">
        <w:rPr>
          <w:rFonts w:cs="Arial"/>
          <w:sz w:val="24"/>
          <w:szCs w:val="24"/>
        </w:rPr>
        <w:t>requests</w:t>
      </w:r>
      <w:r w:rsidR="00035C69">
        <w:rPr>
          <w:rFonts w:cs="Arial"/>
          <w:sz w:val="24"/>
          <w:szCs w:val="24"/>
        </w:rPr>
        <w:t xml:space="preserve"> in 2018, of which 92% were approved and funded.   Less than 2% (N=3) were not approved by the Foundation; in addition, for various reasons clinicians withdrew 6% (N=11) of the requests.  Over half of the micro-grant requests (53%) were for payment of medical co-pays.  The distribution of requests is shown in the following table.</w:t>
      </w:r>
    </w:p>
    <w:p w:rsidR="00082473" w:rsidRDefault="00082473" w:rsidP="00A30CA8">
      <w:pPr>
        <w:rPr>
          <w:rFonts w:cs="Arial"/>
          <w:sz w:val="24"/>
          <w:szCs w:val="24"/>
        </w:rPr>
      </w:pPr>
      <w:r>
        <w:rPr>
          <w:rFonts w:cs="Arial"/>
          <w:sz w:val="24"/>
          <w:szCs w:val="24"/>
        </w:rPr>
        <w:t>Table 1. Distribution of Micro-grant Requests</w:t>
      </w:r>
    </w:p>
    <w:tbl>
      <w:tblPr>
        <w:tblStyle w:val="TableGrid"/>
        <w:tblW w:w="0" w:type="auto"/>
        <w:tblLook w:val="04A0" w:firstRow="1" w:lastRow="0" w:firstColumn="1" w:lastColumn="0" w:noHBand="0" w:noVBand="1"/>
      </w:tblPr>
      <w:tblGrid>
        <w:gridCol w:w="1377"/>
        <w:gridCol w:w="1365"/>
        <w:gridCol w:w="1368"/>
        <w:gridCol w:w="1367"/>
        <w:gridCol w:w="1366"/>
        <w:gridCol w:w="1366"/>
        <w:gridCol w:w="1367"/>
      </w:tblGrid>
      <w:tr w:rsidR="00035C69" w:rsidTr="00035C69">
        <w:tc>
          <w:tcPr>
            <w:tcW w:w="1368" w:type="dxa"/>
          </w:tcPr>
          <w:p w:rsidR="00035C69" w:rsidRPr="00082473" w:rsidRDefault="00035C69" w:rsidP="00A30CA8">
            <w:pPr>
              <w:rPr>
                <w:rFonts w:cs="Arial"/>
                <w:b/>
              </w:rPr>
            </w:pPr>
            <w:r w:rsidRPr="00082473">
              <w:rPr>
                <w:rFonts w:cs="Arial"/>
                <w:b/>
              </w:rPr>
              <w:t>Supports</w:t>
            </w:r>
          </w:p>
        </w:tc>
        <w:tc>
          <w:tcPr>
            <w:tcW w:w="1368" w:type="dxa"/>
          </w:tcPr>
          <w:p w:rsidR="00035C69" w:rsidRPr="00082473" w:rsidRDefault="00035C69" w:rsidP="00A30CA8">
            <w:pPr>
              <w:rPr>
                <w:rFonts w:cs="Arial"/>
                <w:b/>
              </w:rPr>
            </w:pPr>
            <w:r w:rsidRPr="00082473">
              <w:rPr>
                <w:rFonts w:cs="Arial"/>
                <w:b/>
              </w:rPr>
              <w:t>Number of Requests</w:t>
            </w:r>
          </w:p>
        </w:tc>
        <w:tc>
          <w:tcPr>
            <w:tcW w:w="1368" w:type="dxa"/>
          </w:tcPr>
          <w:p w:rsidR="00035C69" w:rsidRPr="00082473" w:rsidRDefault="00082473" w:rsidP="00A30CA8">
            <w:pPr>
              <w:rPr>
                <w:rFonts w:cs="Arial"/>
                <w:b/>
              </w:rPr>
            </w:pPr>
            <w:r w:rsidRPr="00082473">
              <w:rPr>
                <w:rFonts w:cs="Arial"/>
                <w:b/>
              </w:rPr>
              <w:t>Number Requests Withdrawn</w:t>
            </w:r>
          </w:p>
        </w:tc>
        <w:tc>
          <w:tcPr>
            <w:tcW w:w="1368" w:type="dxa"/>
          </w:tcPr>
          <w:p w:rsidR="00035C69" w:rsidRPr="00082473" w:rsidRDefault="00082473" w:rsidP="00A30CA8">
            <w:pPr>
              <w:rPr>
                <w:rFonts w:cs="Arial"/>
                <w:b/>
              </w:rPr>
            </w:pPr>
            <w:r w:rsidRPr="00082473">
              <w:rPr>
                <w:rFonts w:cs="Arial"/>
                <w:b/>
              </w:rPr>
              <w:t>Number of Request Not Approved</w:t>
            </w:r>
          </w:p>
        </w:tc>
        <w:tc>
          <w:tcPr>
            <w:tcW w:w="1368" w:type="dxa"/>
          </w:tcPr>
          <w:p w:rsidR="00035C69" w:rsidRPr="00082473" w:rsidRDefault="00082473" w:rsidP="00A30CA8">
            <w:pPr>
              <w:rPr>
                <w:rFonts w:cs="Arial"/>
                <w:b/>
              </w:rPr>
            </w:pPr>
            <w:r w:rsidRPr="00082473">
              <w:rPr>
                <w:rFonts w:cs="Arial"/>
                <w:b/>
              </w:rPr>
              <w:t>Number of Requests Granted</w:t>
            </w:r>
          </w:p>
        </w:tc>
        <w:tc>
          <w:tcPr>
            <w:tcW w:w="1368" w:type="dxa"/>
          </w:tcPr>
          <w:p w:rsidR="00035C69" w:rsidRPr="00082473" w:rsidRDefault="00082473" w:rsidP="00A30CA8">
            <w:pPr>
              <w:rPr>
                <w:rFonts w:cs="Arial"/>
                <w:b/>
              </w:rPr>
            </w:pPr>
            <w:r w:rsidRPr="00082473">
              <w:rPr>
                <w:rFonts w:cs="Arial"/>
                <w:b/>
              </w:rPr>
              <w:t>Percent of All Requests</w:t>
            </w:r>
          </w:p>
        </w:tc>
        <w:tc>
          <w:tcPr>
            <w:tcW w:w="1368" w:type="dxa"/>
          </w:tcPr>
          <w:p w:rsidR="00082473" w:rsidRPr="00082473" w:rsidRDefault="00082473" w:rsidP="007D2596">
            <w:pPr>
              <w:rPr>
                <w:rFonts w:cs="Arial"/>
                <w:b/>
              </w:rPr>
            </w:pPr>
            <w:r w:rsidRPr="00082473">
              <w:rPr>
                <w:rFonts w:cs="Arial"/>
                <w:b/>
              </w:rPr>
              <w:t xml:space="preserve">Percent of Request </w:t>
            </w:r>
            <w:r w:rsidR="007D2596">
              <w:rPr>
                <w:rFonts w:cs="Arial"/>
                <w:b/>
              </w:rPr>
              <w:t>Approved</w:t>
            </w:r>
            <w:r w:rsidRPr="00082473">
              <w:rPr>
                <w:rFonts w:cs="Arial"/>
                <w:b/>
              </w:rPr>
              <w:t xml:space="preserve"> within Each Category</w:t>
            </w:r>
          </w:p>
        </w:tc>
      </w:tr>
      <w:tr w:rsidR="00082473" w:rsidTr="00035C69">
        <w:tc>
          <w:tcPr>
            <w:tcW w:w="1368" w:type="dxa"/>
          </w:tcPr>
          <w:p w:rsidR="00082473" w:rsidRDefault="00082473" w:rsidP="00A30CA8">
            <w:pPr>
              <w:rPr>
                <w:rFonts w:cs="Arial"/>
                <w:sz w:val="24"/>
                <w:szCs w:val="24"/>
              </w:rPr>
            </w:pPr>
            <w:r>
              <w:rPr>
                <w:rFonts w:cs="Arial"/>
                <w:sz w:val="24"/>
                <w:szCs w:val="24"/>
              </w:rPr>
              <w:t>Medical</w:t>
            </w:r>
          </w:p>
        </w:tc>
        <w:tc>
          <w:tcPr>
            <w:tcW w:w="1368" w:type="dxa"/>
          </w:tcPr>
          <w:p w:rsidR="00082473" w:rsidRDefault="00082473" w:rsidP="00082473">
            <w:pPr>
              <w:jc w:val="center"/>
              <w:rPr>
                <w:rFonts w:cs="Arial"/>
                <w:sz w:val="24"/>
                <w:szCs w:val="24"/>
              </w:rPr>
            </w:pPr>
            <w:r>
              <w:rPr>
                <w:rFonts w:cs="Arial"/>
                <w:sz w:val="24"/>
                <w:szCs w:val="24"/>
              </w:rPr>
              <w:t>96</w:t>
            </w:r>
          </w:p>
        </w:tc>
        <w:tc>
          <w:tcPr>
            <w:tcW w:w="1368" w:type="dxa"/>
          </w:tcPr>
          <w:p w:rsidR="00082473" w:rsidRDefault="00082473" w:rsidP="00082473">
            <w:pPr>
              <w:jc w:val="center"/>
              <w:rPr>
                <w:rFonts w:cs="Arial"/>
                <w:sz w:val="24"/>
                <w:szCs w:val="24"/>
              </w:rPr>
            </w:pPr>
            <w:r>
              <w:rPr>
                <w:rFonts w:cs="Arial"/>
                <w:sz w:val="24"/>
                <w:szCs w:val="24"/>
              </w:rPr>
              <w:t>0</w:t>
            </w:r>
          </w:p>
        </w:tc>
        <w:tc>
          <w:tcPr>
            <w:tcW w:w="1368" w:type="dxa"/>
          </w:tcPr>
          <w:p w:rsidR="00082473" w:rsidRDefault="00082473" w:rsidP="00082473">
            <w:pPr>
              <w:jc w:val="center"/>
              <w:rPr>
                <w:rFonts w:cs="Arial"/>
                <w:sz w:val="24"/>
                <w:szCs w:val="24"/>
              </w:rPr>
            </w:pPr>
            <w:r>
              <w:rPr>
                <w:rFonts w:cs="Arial"/>
                <w:sz w:val="24"/>
                <w:szCs w:val="24"/>
              </w:rPr>
              <w:t>0</w:t>
            </w:r>
          </w:p>
        </w:tc>
        <w:tc>
          <w:tcPr>
            <w:tcW w:w="1368" w:type="dxa"/>
          </w:tcPr>
          <w:p w:rsidR="00082473" w:rsidRDefault="00082473" w:rsidP="00082473">
            <w:pPr>
              <w:jc w:val="center"/>
              <w:rPr>
                <w:rFonts w:cs="Arial"/>
                <w:sz w:val="24"/>
                <w:szCs w:val="24"/>
              </w:rPr>
            </w:pPr>
            <w:r>
              <w:rPr>
                <w:rFonts w:cs="Arial"/>
                <w:sz w:val="24"/>
                <w:szCs w:val="24"/>
              </w:rPr>
              <w:t>96</w:t>
            </w:r>
          </w:p>
        </w:tc>
        <w:tc>
          <w:tcPr>
            <w:tcW w:w="1368" w:type="dxa"/>
          </w:tcPr>
          <w:p w:rsidR="00082473" w:rsidRDefault="00082473" w:rsidP="00082473">
            <w:pPr>
              <w:jc w:val="center"/>
              <w:rPr>
                <w:rFonts w:cs="Arial"/>
                <w:sz w:val="24"/>
                <w:szCs w:val="24"/>
              </w:rPr>
            </w:pPr>
            <w:r>
              <w:rPr>
                <w:rFonts w:cs="Arial"/>
                <w:sz w:val="24"/>
                <w:szCs w:val="24"/>
              </w:rPr>
              <w:t>53.1%</w:t>
            </w:r>
          </w:p>
        </w:tc>
        <w:tc>
          <w:tcPr>
            <w:tcW w:w="1368" w:type="dxa"/>
          </w:tcPr>
          <w:p w:rsidR="00082473" w:rsidRDefault="00082473" w:rsidP="00082473">
            <w:pPr>
              <w:jc w:val="center"/>
              <w:rPr>
                <w:rFonts w:cs="Arial"/>
                <w:sz w:val="24"/>
                <w:szCs w:val="24"/>
              </w:rPr>
            </w:pPr>
            <w:r>
              <w:rPr>
                <w:rFonts w:cs="Arial"/>
                <w:sz w:val="24"/>
                <w:szCs w:val="24"/>
              </w:rPr>
              <w:t>100%</w:t>
            </w:r>
          </w:p>
        </w:tc>
      </w:tr>
      <w:tr w:rsidR="00082473" w:rsidTr="00035C69">
        <w:tc>
          <w:tcPr>
            <w:tcW w:w="1368" w:type="dxa"/>
          </w:tcPr>
          <w:p w:rsidR="00082473" w:rsidRDefault="00082473" w:rsidP="00A30CA8">
            <w:pPr>
              <w:rPr>
                <w:rFonts w:cs="Arial"/>
                <w:sz w:val="24"/>
                <w:szCs w:val="24"/>
              </w:rPr>
            </w:pPr>
            <w:r>
              <w:rPr>
                <w:rFonts w:cs="Arial"/>
                <w:sz w:val="24"/>
                <w:szCs w:val="24"/>
              </w:rPr>
              <w:t>Specialty Healthcare</w:t>
            </w:r>
          </w:p>
        </w:tc>
        <w:tc>
          <w:tcPr>
            <w:tcW w:w="1368" w:type="dxa"/>
          </w:tcPr>
          <w:p w:rsidR="00082473" w:rsidRDefault="00082473" w:rsidP="00082473">
            <w:pPr>
              <w:jc w:val="center"/>
              <w:rPr>
                <w:rFonts w:cs="Arial"/>
                <w:sz w:val="24"/>
                <w:szCs w:val="24"/>
              </w:rPr>
            </w:pPr>
          </w:p>
          <w:p w:rsidR="00082473" w:rsidRDefault="00082473" w:rsidP="00082473">
            <w:pPr>
              <w:jc w:val="center"/>
              <w:rPr>
                <w:rFonts w:cs="Arial"/>
                <w:sz w:val="24"/>
                <w:szCs w:val="24"/>
              </w:rPr>
            </w:pPr>
            <w:r>
              <w:rPr>
                <w:rFonts w:cs="Arial"/>
                <w:sz w:val="24"/>
                <w:szCs w:val="24"/>
              </w:rPr>
              <w:t>14</w:t>
            </w:r>
          </w:p>
        </w:tc>
        <w:tc>
          <w:tcPr>
            <w:tcW w:w="1368" w:type="dxa"/>
          </w:tcPr>
          <w:p w:rsidR="00082473" w:rsidRDefault="00082473" w:rsidP="00082473">
            <w:pPr>
              <w:jc w:val="center"/>
              <w:rPr>
                <w:rFonts w:cs="Arial"/>
                <w:sz w:val="24"/>
                <w:szCs w:val="24"/>
              </w:rPr>
            </w:pPr>
          </w:p>
          <w:p w:rsidR="00082473" w:rsidRDefault="00082473" w:rsidP="00082473">
            <w:pPr>
              <w:jc w:val="center"/>
              <w:rPr>
                <w:rFonts w:cs="Arial"/>
                <w:sz w:val="24"/>
                <w:szCs w:val="24"/>
              </w:rPr>
            </w:pPr>
            <w:r>
              <w:rPr>
                <w:rFonts w:cs="Arial"/>
                <w:sz w:val="24"/>
                <w:szCs w:val="24"/>
              </w:rPr>
              <w:t>2</w:t>
            </w:r>
          </w:p>
        </w:tc>
        <w:tc>
          <w:tcPr>
            <w:tcW w:w="1368" w:type="dxa"/>
          </w:tcPr>
          <w:p w:rsidR="00082473" w:rsidRDefault="00082473" w:rsidP="00082473">
            <w:pPr>
              <w:jc w:val="center"/>
              <w:rPr>
                <w:rFonts w:cs="Arial"/>
                <w:sz w:val="24"/>
                <w:szCs w:val="24"/>
              </w:rPr>
            </w:pPr>
          </w:p>
          <w:p w:rsidR="00082473" w:rsidRDefault="00082473" w:rsidP="00082473">
            <w:pPr>
              <w:jc w:val="center"/>
              <w:rPr>
                <w:rFonts w:cs="Arial"/>
                <w:sz w:val="24"/>
                <w:szCs w:val="24"/>
              </w:rPr>
            </w:pPr>
            <w:r>
              <w:rPr>
                <w:rFonts w:cs="Arial"/>
                <w:sz w:val="24"/>
                <w:szCs w:val="24"/>
              </w:rPr>
              <w:t>1</w:t>
            </w:r>
          </w:p>
        </w:tc>
        <w:tc>
          <w:tcPr>
            <w:tcW w:w="1368" w:type="dxa"/>
          </w:tcPr>
          <w:p w:rsidR="00082473" w:rsidRDefault="00082473" w:rsidP="00082473">
            <w:pPr>
              <w:jc w:val="center"/>
              <w:rPr>
                <w:rFonts w:cs="Arial"/>
                <w:sz w:val="24"/>
                <w:szCs w:val="24"/>
              </w:rPr>
            </w:pPr>
          </w:p>
          <w:p w:rsidR="00082473" w:rsidRDefault="00082473" w:rsidP="00082473">
            <w:pPr>
              <w:jc w:val="center"/>
              <w:rPr>
                <w:rFonts w:cs="Arial"/>
                <w:sz w:val="24"/>
                <w:szCs w:val="24"/>
              </w:rPr>
            </w:pPr>
            <w:r>
              <w:rPr>
                <w:rFonts w:cs="Arial"/>
                <w:sz w:val="24"/>
                <w:szCs w:val="24"/>
              </w:rPr>
              <w:t>11</w:t>
            </w:r>
          </w:p>
        </w:tc>
        <w:tc>
          <w:tcPr>
            <w:tcW w:w="1368" w:type="dxa"/>
          </w:tcPr>
          <w:p w:rsidR="00082473" w:rsidRDefault="00082473" w:rsidP="00082473">
            <w:pPr>
              <w:jc w:val="center"/>
              <w:rPr>
                <w:rFonts w:cs="Arial"/>
                <w:sz w:val="24"/>
                <w:szCs w:val="24"/>
              </w:rPr>
            </w:pPr>
          </w:p>
          <w:p w:rsidR="00082473" w:rsidRDefault="00082473" w:rsidP="00082473">
            <w:pPr>
              <w:jc w:val="center"/>
              <w:rPr>
                <w:rFonts w:cs="Arial"/>
                <w:sz w:val="24"/>
                <w:szCs w:val="24"/>
              </w:rPr>
            </w:pPr>
            <w:r>
              <w:rPr>
                <w:rFonts w:cs="Arial"/>
                <w:sz w:val="24"/>
                <w:szCs w:val="24"/>
              </w:rPr>
              <w:t>7.7%</w:t>
            </w:r>
          </w:p>
        </w:tc>
        <w:tc>
          <w:tcPr>
            <w:tcW w:w="1368" w:type="dxa"/>
          </w:tcPr>
          <w:p w:rsidR="00082473" w:rsidRDefault="00082473" w:rsidP="00082473">
            <w:pPr>
              <w:jc w:val="center"/>
              <w:rPr>
                <w:rFonts w:cs="Arial"/>
                <w:sz w:val="24"/>
                <w:szCs w:val="24"/>
              </w:rPr>
            </w:pPr>
          </w:p>
          <w:p w:rsidR="00082473" w:rsidRDefault="00082473" w:rsidP="00082473">
            <w:pPr>
              <w:jc w:val="center"/>
              <w:rPr>
                <w:rFonts w:cs="Arial"/>
                <w:sz w:val="24"/>
                <w:szCs w:val="24"/>
              </w:rPr>
            </w:pPr>
            <w:r>
              <w:rPr>
                <w:rFonts w:cs="Arial"/>
                <w:sz w:val="24"/>
                <w:szCs w:val="24"/>
              </w:rPr>
              <w:t>78.6%</w:t>
            </w:r>
          </w:p>
        </w:tc>
      </w:tr>
      <w:tr w:rsidR="00082473" w:rsidTr="00035C69">
        <w:tc>
          <w:tcPr>
            <w:tcW w:w="1368" w:type="dxa"/>
          </w:tcPr>
          <w:p w:rsidR="00082473" w:rsidRDefault="00082473" w:rsidP="00A30CA8">
            <w:pPr>
              <w:rPr>
                <w:rFonts w:cs="Arial"/>
                <w:sz w:val="24"/>
                <w:szCs w:val="24"/>
              </w:rPr>
            </w:pPr>
            <w:r>
              <w:rPr>
                <w:rFonts w:cs="Arial"/>
                <w:sz w:val="24"/>
                <w:szCs w:val="24"/>
              </w:rPr>
              <w:t>Dental Services</w:t>
            </w:r>
          </w:p>
        </w:tc>
        <w:tc>
          <w:tcPr>
            <w:tcW w:w="1368" w:type="dxa"/>
          </w:tcPr>
          <w:p w:rsidR="00082473" w:rsidRDefault="00082473" w:rsidP="00082473">
            <w:pPr>
              <w:jc w:val="center"/>
              <w:rPr>
                <w:rFonts w:cs="Arial"/>
                <w:sz w:val="24"/>
                <w:szCs w:val="24"/>
              </w:rPr>
            </w:pPr>
          </w:p>
          <w:p w:rsidR="00082473" w:rsidRDefault="00082473" w:rsidP="00082473">
            <w:pPr>
              <w:jc w:val="center"/>
              <w:rPr>
                <w:rFonts w:cs="Arial"/>
                <w:sz w:val="24"/>
                <w:szCs w:val="24"/>
              </w:rPr>
            </w:pPr>
            <w:r>
              <w:rPr>
                <w:rFonts w:cs="Arial"/>
                <w:sz w:val="24"/>
                <w:szCs w:val="24"/>
              </w:rPr>
              <w:t>12</w:t>
            </w:r>
          </w:p>
        </w:tc>
        <w:tc>
          <w:tcPr>
            <w:tcW w:w="1368" w:type="dxa"/>
          </w:tcPr>
          <w:p w:rsidR="00082473" w:rsidRDefault="00082473" w:rsidP="00082473">
            <w:pPr>
              <w:jc w:val="center"/>
              <w:rPr>
                <w:rFonts w:cs="Arial"/>
                <w:sz w:val="24"/>
                <w:szCs w:val="24"/>
              </w:rPr>
            </w:pPr>
          </w:p>
          <w:p w:rsidR="00082473" w:rsidRDefault="00082473" w:rsidP="00082473">
            <w:pPr>
              <w:jc w:val="center"/>
              <w:rPr>
                <w:rFonts w:cs="Arial"/>
                <w:sz w:val="24"/>
                <w:szCs w:val="24"/>
              </w:rPr>
            </w:pPr>
            <w:r>
              <w:rPr>
                <w:rFonts w:cs="Arial"/>
                <w:sz w:val="24"/>
                <w:szCs w:val="24"/>
              </w:rPr>
              <w:t>2</w:t>
            </w:r>
          </w:p>
        </w:tc>
        <w:tc>
          <w:tcPr>
            <w:tcW w:w="1368" w:type="dxa"/>
          </w:tcPr>
          <w:p w:rsidR="00082473" w:rsidRDefault="00082473" w:rsidP="00082473">
            <w:pPr>
              <w:jc w:val="center"/>
              <w:rPr>
                <w:rFonts w:cs="Arial"/>
                <w:sz w:val="24"/>
                <w:szCs w:val="24"/>
              </w:rPr>
            </w:pPr>
          </w:p>
          <w:p w:rsidR="00082473" w:rsidRDefault="00082473" w:rsidP="00082473">
            <w:pPr>
              <w:jc w:val="center"/>
              <w:rPr>
                <w:rFonts w:cs="Arial"/>
                <w:sz w:val="24"/>
                <w:szCs w:val="24"/>
              </w:rPr>
            </w:pPr>
            <w:r>
              <w:rPr>
                <w:rFonts w:cs="Arial"/>
                <w:sz w:val="24"/>
                <w:szCs w:val="24"/>
              </w:rPr>
              <w:t>1</w:t>
            </w:r>
          </w:p>
        </w:tc>
        <w:tc>
          <w:tcPr>
            <w:tcW w:w="1368" w:type="dxa"/>
          </w:tcPr>
          <w:p w:rsidR="00082473" w:rsidRDefault="00082473" w:rsidP="00082473">
            <w:pPr>
              <w:jc w:val="center"/>
              <w:rPr>
                <w:rFonts w:cs="Arial"/>
                <w:sz w:val="24"/>
                <w:szCs w:val="24"/>
              </w:rPr>
            </w:pPr>
          </w:p>
          <w:p w:rsidR="00082473" w:rsidRDefault="00082473" w:rsidP="00082473">
            <w:pPr>
              <w:jc w:val="center"/>
              <w:rPr>
                <w:rFonts w:cs="Arial"/>
                <w:sz w:val="24"/>
                <w:szCs w:val="24"/>
              </w:rPr>
            </w:pPr>
            <w:r>
              <w:rPr>
                <w:rFonts w:cs="Arial"/>
                <w:sz w:val="24"/>
                <w:szCs w:val="24"/>
              </w:rPr>
              <w:t>9</w:t>
            </w:r>
          </w:p>
        </w:tc>
        <w:tc>
          <w:tcPr>
            <w:tcW w:w="1368" w:type="dxa"/>
          </w:tcPr>
          <w:p w:rsidR="00082473" w:rsidRDefault="00082473" w:rsidP="00082473">
            <w:pPr>
              <w:jc w:val="center"/>
              <w:rPr>
                <w:rFonts w:cs="Arial"/>
                <w:sz w:val="24"/>
                <w:szCs w:val="24"/>
              </w:rPr>
            </w:pPr>
          </w:p>
          <w:p w:rsidR="00082473" w:rsidRDefault="00082473" w:rsidP="00082473">
            <w:pPr>
              <w:jc w:val="center"/>
              <w:rPr>
                <w:rFonts w:cs="Arial"/>
                <w:sz w:val="24"/>
                <w:szCs w:val="24"/>
              </w:rPr>
            </w:pPr>
            <w:r>
              <w:rPr>
                <w:rFonts w:cs="Arial"/>
                <w:sz w:val="24"/>
                <w:szCs w:val="24"/>
              </w:rPr>
              <w:t>6.6%</w:t>
            </w:r>
          </w:p>
        </w:tc>
        <w:tc>
          <w:tcPr>
            <w:tcW w:w="1368" w:type="dxa"/>
          </w:tcPr>
          <w:p w:rsidR="00082473" w:rsidRDefault="00082473" w:rsidP="00082473">
            <w:pPr>
              <w:jc w:val="center"/>
              <w:rPr>
                <w:rFonts w:cs="Arial"/>
                <w:sz w:val="24"/>
                <w:szCs w:val="24"/>
              </w:rPr>
            </w:pPr>
          </w:p>
          <w:p w:rsidR="00082473" w:rsidRDefault="00082473" w:rsidP="00082473">
            <w:pPr>
              <w:jc w:val="center"/>
              <w:rPr>
                <w:rFonts w:cs="Arial"/>
                <w:sz w:val="24"/>
                <w:szCs w:val="24"/>
              </w:rPr>
            </w:pPr>
            <w:r>
              <w:rPr>
                <w:rFonts w:cs="Arial"/>
                <w:sz w:val="24"/>
                <w:szCs w:val="24"/>
              </w:rPr>
              <w:t>75.0%</w:t>
            </w:r>
          </w:p>
        </w:tc>
      </w:tr>
      <w:tr w:rsidR="00082473" w:rsidTr="00035C69">
        <w:tc>
          <w:tcPr>
            <w:tcW w:w="1368" w:type="dxa"/>
          </w:tcPr>
          <w:p w:rsidR="00082473" w:rsidRDefault="00082473" w:rsidP="00A30CA8">
            <w:pPr>
              <w:rPr>
                <w:rFonts w:cs="Arial"/>
                <w:sz w:val="24"/>
                <w:szCs w:val="24"/>
              </w:rPr>
            </w:pPr>
            <w:r>
              <w:rPr>
                <w:rFonts w:cs="Arial"/>
                <w:sz w:val="24"/>
                <w:szCs w:val="24"/>
              </w:rPr>
              <w:t>Housing</w:t>
            </w:r>
          </w:p>
        </w:tc>
        <w:tc>
          <w:tcPr>
            <w:tcW w:w="1368" w:type="dxa"/>
          </w:tcPr>
          <w:p w:rsidR="00082473" w:rsidRDefault="00082473" w:rsidP="00082473">
            <w:pPr>
              <w:jc w:val="center"/>
              <w:rPr>
                <w:rFonts w:cs="Arial"/>
                <w:sz w:val="24"/>
                <w:szCs w:val="24"/>
              </w:rPr>
            </w:pPr>
            <w:r>
              <w:rPr>
                <w:rFonts w:cs="Arial"/>
                <w:sz w:val="24"/>
                <w:szCs w:val="24"/>
              </w:rPr>
              <w:t>11</w:t>
            </w:r>
          </w:p>
        </w:tc>
        <w:tc>
          <w:tcPr>
            <w:tcW w:w="1368" w:type="dxa"/>
          </w:tcPr>
          <w:p w:rsidR="00082473" w:rsidRDefault="00082473" w:rsidP="00082473">
            <w:pPr>
              <w:jc w:val="center"/>
              <w:rPr>
                <w:rFonts w:cs="Arial"/>
                <w:sz w:val="24"/>
                <w:szCs w:val="24"/>
              </w:rPr>
            </w:pPr>
            <w:r>
              <w:rPr>
                <w:rFonts w:cs="Arial"/>
                <w:sz w:val="24"/>
                <w:szCs w:val="24"/>
              </w:rPr>
              <w:t>2</w:t>
            </w:r>
          </w:p>
        </w:tc>
        <w:tc>
          <w:tcPr>
            <w:tcW w:w="1368" w:type="dxa"/>
          </w:tcPr>
          <w:p w:rsidR="00082473" w:rsidRDefault="00082473" w:rsidP="00082473">
            <w:pPr>
              <w:jc w:val="center"/>
              <w:rPr>
                <w:rFonts w:cs="Arial"/>
                <w:sz w:val="24"/>
                <w:szCs w:val="24"/>
              </w:rPr>
            </w:pPr>
            <w:r>
              <w:rPr>
                <w:rFonts w:cs="Arial"/>
                <w:sz w:val="24"/>
                <w:szCs w:val="24"/>
              </w:rPr>
              <w:t>0</w:t>
            </w:r>
          </w:p>
        </w:tc>
        <w:tc>
          <w:tcPr>
            <w:tcW w:w="1368" w:type="dxa"/>
          </w:tcPr>
          <w:p w:rsidR="00082473" w:rsidRDefault="00082473" w:rsidP="00082473">
            <w:pPr>
              <w:jc w:val="center"/>
              <w:rPr>
                <w:rFonts w:cs="Arial"/>
                <w:sz w:val="24"/>
                <w:szCs w:val="24"/>
              </w:rPr>
            </w:pPr>
            <w:r>
              <w:rPr>
                <w:rFonts w:cs="Arial"/>
                <w:sz w:val="24"/>
                <w:szCs w:val="24"/>
              </w:rPr>
              <w:t>9</w:t>
            </w:r>
          </w:p>
        </w:tc>
        <w:tc>
          <w:tcPr>
            <w:tcW w:w="1368" w:type="dxa"/>
          </w:tcPr>
          <w:p w:rsidR="00082473" w:rsidRDefault="00082473" w:rsidP="00082473">
            <w:pPr>
              <w:jc w:val="center"/>
              <w:rPr>
                <w:rFonts w:cs="Arial"/>
                <w:sz w:val="24"/>
                <w:szCs w:val="24"/>
              </w:rPr>
            </w:pPr>
            <w:r>
              <w:rPr>
                <w:rFonts w:cs="Arial"/>
                <w:sz w:val="24"/>
                <w:szCs w:val="24"/>
              </w:rPr>
              <w:t>6.1%</w:t>
            </w:r>
          </w:p>
        </w:tc>
        <w:tc>
          <w:tcPr>
            <w:tcW w:w="1368" w:type="dxa"/>
          </w:tcPr>
          <w:p w:rsidR="00082473" w:rsidRDefault="00082473" w:rsidP="00082473">
            <w:pPr>
              <w:jc w:val="center"/>
              <w:rPr>
                <w:rFonts w:cs="Arial"/>
                <w:sz w:val="24"/>
                <w:szCs w:val="24"/>
              </w:rPr>
            </w:pPr>
            <w:r>
              <w:rPr>
                <w:rFonts w:cs="Arial"/>
                <w:sz w:val="24"/>
                <w:szCs w:val="24"/>
              </w:rPr>
              <w:t>81.8%</w:t>
            </w:r>
          </w:p>
        </w:tc>
      </w:tr>
      <w:tr w:rsidR="00082473" w:rsidTr="00035C69">
        <w:tc>
          <w:tcPr>
            <w:tcW w:w="1368" w:type="dxa"/>
          </w:tcPr>
          <w:p w:rsidR="00082473" w:rsidRDefault="00082473" w:rsidP="00A30CA8">
            <w:pPr>
              <w:rPr>
                <w:rFonts w:cs="Arial"/>
                <w:sz w:val="24"/>
                <w:szCs w:val="24"/>
              </w:rPr>
            </w:pPr>
            <w:r>
              <w:rPr>
                <w:rFonts w:cs="Arial"/>
                <w:sz w:val="24"/>
                <w:szCs w:val="24"/>
              </w:rPr>
              <w:t>Other Support Services</w:t>
            </w:r>
          </w:p>
        </w:tc>
        <w:tc>
          <w:tcPr>
            <w:tcW w:w="1368" w:type="dxa"/>
          </w:tcPr>
          <w:p w:rsidR="00082473" w:rsidRDefault="00082473" w:rsidP="00082473">
            <w:pPr>
              <w:jc w:val="center"/>
              <w:rPr>
                <w:rFonts w:cs="Arial"/>
                <w:sz w:val="24"/>
                <w:szCs w:val="24"/>
              </w:rPr>
            </w:pPr>
          </w:p>
          <w:p w:rsidR="00082473" w:rsidRDefault="00082473" w:rsidP="00082473">
            <w:pPr>
              <w:jc w:val="center"/>
              <w:rPr>
                <w:rFonts w:cs="Arial"/>
                <w:sz w:val="24"/>
                <w:szCs w:val="24"/>
              </w:rPr>
            </w:pPr>
          </w:p>
          <w:p w:rsidR="00082473" w:rsidRDefault="00082473" w:rsidP="00082473">
            <w:pPr>
              <w:jc w:val="center"/>
              <w:rPr>
                <w:rFonts w:cs="Arial"/>
                <w:sz w:val="24"/>
                <w:szCs w:val="24"/>
              </w:rPr>
            </w:pPr>
            <w:r>
              <w:rPr>
                <w:rFonts w:cs="Arial"/>
                <w:sz w:val="24"/>
                <w:szCs w:val="24"/>
              </w:rPr>
              <w:t>48</w:t>
            </w:r>
          </w:p>
        </w:tc>
        <w:tc>
          <w:tcPr>
            <w:tcW w:w="1368" w:type="dxa"/>
          </w:tcPr>
          <w:p w:rsidR="00082473" w:rsidRDefault="00082473" w:rsidP="00082473">
            <w:pPr>
              <w:jc w:val="center"/>
              <w:rPr>
                <w:rFonts w:cs="Arial"/>
                <w:sz w:val="24"/>
                <w:szCs w:val="24"/>
              </w:rPr>
            </w:pPr>
          </w:p>
          <w:p w:rsidR="00082473" w:rsidRDefault="00082473" w:rsidP="00082473">
            <w:pPr>
              <w:jc w:val="center"/>
              <w:rPr>
                <w:rFonts w:cs="Arial"/>
                <w:sz w:val="24"/>
                <w:szCs w:val="24"/>
              </w:rPr>
            </w:pPr>
          </w:p>
          <w:p w:rsidR="00082473" w:rsidRDefault="00082473" w:rsidP="00082473">
            <w:pPr>
              <w:jc w:val="center"/>
              <w:rPr>
                <w:rFonts w:cs="Arial"/>
                <w:sz w:val="24"/>
                <w:szCs w:val="24"/>
              </w:rPr>
            </w:pPr>
            <w:r>
              <w:rPr>
                <w:rFonts w:cs="Arial"/>
                <w:sz w:val="24"/>
                <w:szCs w:val="24"/>
              </w:rPr>
              <w:t>5</w:t>
            </w:r>
          </w:p>
        </w:tc>
        <w:tc>
          <w:tcPr>
            <w:tcW w:w="1368" w:type="dxa"/>
          </w:tcPr>
          <w:p w:rsidR="00082473" w:rsidRDefault="00082473" w:rsidP="00082473">
            <w:pPr>
              <w:jc w:val="center"/>
              <w:rPr>
                <w:rFonts w:cs="Arial"/>
                <w:sz w:val="24"/>
                <w:szCs w:val="24"/>
              </w:rPr>
            </w:pPr>
          </w:p>
          <w:p w:rsidR="00082473" w:rsidRDefault="00082473" w:rsidP="00082473">
            <w:pPr>
              <w:jc w:val="center"/>
              <w:rPr>
                <w:rFonts w:cs="Arial"/>
                <w:sz w:val="24"/>
                <w:szCs w:val="24"/>
              </w:rPr>
            </w:pPr>
          </w:p>
          <w:p w:rsidR="00082473" w:rsidRDefault="00082473" w:rsidP="00082473">
            <w:pPr>
              <w:jc w:val="center"/>
              <w:rPr>
                <w:rFonts w:cs="Arial"/>
                <w:sz w:val="24"/>
                <w:szCs w:val="24"/>
              </w:rPr>
            </w:pPr>
            <w:r>
              <w:rPr>
                <w:rFonts w:cs="Arial"/>
                <w:sz w:val="24"/>
                <w:szCs w:val="24"/>
              </w:rPr>
              <w:t>1</w:t>
            </w:r>
          </w:p>
        </w:tc>
        <w:tc>
          <w:tcPr>
            <w:tcW w:w="1368" w:type="dxa"/>
          </w:tcPr>
          <w:p w:rsidR="00082473" w:rsidRDefault="00082473" w:rsidP="00082473">
            <w:pPr>
              <w:jc w:val="center"/>
              <w:rPr>
                <w:rFonts w:cs="Arial"/>
                <w:sz w:val="24"/>
                <w:szCs w:val="24"/>
              </w:rPr>
            </w:pPr>
          </w:p>
          <w:p w:rsidR="00082473" w:rsidRDefault="00082473" w:rsidP="00082473">
            <w:pPr>
              <w:jc w:val="center"/>
              <w:rPr>
                <w:rFonts w:cs="Arial"/>
                <w:sz w:val="24"/>
                <w:szCs w:val="24"/>
              </w:rPr>
            </w:pPr>
          </w:p>
          <w:p w:rsidR="00082473" w:rsidRDefault="00082473" w:rsidP="00082473">
            <w:pPr>
              <w:jc w:val="center"/>
              <w:rPr>
                <w:rFonts w:cs="Arial"/>
                <w:sz w:val="24"/>
                <w:szCs w:val="24"/>
              </w:rPr>
            </w:pPr>
            <w:r>
              <w:rPr>
                <w:rFonts w:cs="Arial"/>
                <w:sz w:val="24"/>
                <w:szCs w:val="24"/>
              </w:rPr>
              <w:t>42</w:t>
            </w:r>
          </w:p>
        </w:tc>
        <w:tc>
          <w:tcPr>
            <w:tcW w:w="1368" w:type="dxa"/>
          </w:tcPr>
          <w:p w:rsidR="00082473" w:rsidRDefault="00082473" w:rsidP="00082473">
            <w:pPr>
              <w:jc w:val="center"/>
              <w:rPr>
                <w:rFonts w:cs="Arial"/>
                <w:sz w:val="24"/>
                <w:szCs w:val="24"/>
              </w:rPr>
            </w:pPr>
          </w:p>
          <w:p w:rsidR="00082473" w:rsidRDefault="00082473" w:rsidP="00082473">
            <w:pPr>
              <w:jc w:val="center"/>
              <w:rPr>
                <w:rFonts w:cs="Arial"/>
                <w:sz w:val="24"/>
                <w:szCs w:val="24"/>
              </w:rPr>
            </w:pPr>
          </w:p>
          <w:p w:rsidR="00082473" w:rsidRDefault="00082473" w:rsidP="00082473">
            <w:pPr>
              <w:jc w:val="center"/>
              <w:rPr>
                <w:rFonts w:cs="Arial"/>
                <w:sz w:val="24"/>
                <w:szCs w:val="24"/>
              </w:rPr>
            </w:pPr>
            <w:r>
              <w:rPr>
                <w:rFonts w:cs="Arial"/>
                <w:sz w:val="24"/>
                <w:szCs w:val="24"/>
              </w:rPr>
              <w:t>26.5%</w:t>
            </w:r>
          </w:p>
        </w:tc>
        <w:tc>
          <w:tcPr>
            <w:tcW w:w="1368" w:type="dxa"/>
          </w:tcPr>
          <w:p w:rsidR="00082473" w:rsidRDefault="00082473" w:rsidP="00082473">
            <w:pPr>
              <w:jc w:val="center"/>
              <w:rPr>
                <w:rFonts w:cs="Arial"/>
                <w:sz w:val="24"/>
                <w:szCs w:val="24"/>
              </w:rPr>
            </w:pPr>
          </w:p>
          <w:p w:rsidR="00082473" w:rsidRDefault="00082473" w:rsidP="00082473">
            <w:pPr>
              <w:jc w:val="center"/>
              <w:rPr>
                <w:rFonts w:cs="Arial"/>
                <w:sz w:val="24"/>
                <w:szCs w:val="24"/>
              </w:rPr>
            </w:pPr>
          </w:p>
          <w:p w:rsidR="00082473" w:rsidRDefault="00082473" w:rsidP="00082473">
            <w:pPr>
              <w:jc w:val="center"/>
              <w:rPr>
                <w:rFonts w:cs="Arial"/>
                <w:sz w:val="24"/>
                <w:szCs w:val="24"/>
              </w:rPr>
            </w:pPr>
            <w:r>
              <w:rPr>
                <w:rFonts w:cs="Arial"/>
                <w:sz w:val="24"/>
                <w:szCs w:val="24"/>
              </w:rPr>
              <w:t>87.5%</w:t>
            </w:r>
          </w:p>
        </w:tc>
      </w:tr>
      <w:tr w:rsidR="00082473" w:rsidTr="00035C69">
        <w:tc>
          <w:tcPr>
            <w:tcW w:w="1368" w:type="dxa"/>
          </w:tcPr>
          <w:p w:rsidR="00082473" w:rsidRDefault="00082473" w:rsidP="00A30CA8">
            <w:pPr>
              <w:rPr>
                <w:rFonts w:cs="Arial"/>
                <w:sz w:val="24"/>
                <w:szCs w:val="24"/>
              </w:rPr>
            </w:pPr>
            <w:r>
              <w:rPr>
                <w:rFonts w:cs="Arial"/>
                <w:sz w:val="24"/>
                <w:szCs w:val="24"/>
              </w:rPr>
              <w:t>Totals</w:t>
            </w:r>
          </w:p>
        </w:tc>
        <w:tc>
          <w:tcPr>
            <w:tcW w:w="1368" w:type="dxa"/>
          </w:tcPr>
          <w:p w:rsidR="00082473" w:rsidRDefault="00082473" w:rsidP="00082473">
            <w:pPr>
              <w:jc w:val="center"/>
              <w:rPr>
                <w:rFonts w:cs="Arial"/>
                <w:sz w:val="24"/>
                <w:szCs w:val="24"/>
              </w:rPr>
            </w:pPr>
            <w:r>
              <w:rPr>
                <w:rFonts w:cs="Arial"/>
                <w:sz w:val="24"/>
                <w:szCs w:val="24"/>
              </w:rPr>
              <w:t>181</w:t>
            </w:r>
          </w:p>
        </w:tc>
        <w:tc>
          <w:tcPr>
            <w:tcW w:w="1368" w:type="dxa"/>
          </w:tcPr>
          <w:p w:rsidR="00082473" w:rsidRDefault="00082473" w:rsidP="00082473">
            <w:pPr>
              <w:jc w:val="center"/>
              <w:rPr>
                <w:rFonts w:cs="Arial"/>
                <w:sz w:val="24"/>
                <w:szCs w:val="24"/>
              </w:rPr>
            </w:pPr>
            <w:r>
              <w:rPr>
                <w:rFonts w:cs="Arial"/>
                <w:sz w:val="24"/>
                <w:szCs w:val="24"/>
              </w:rPr>
              <w:t>11</w:t>
            </w:r>
          </w:p>
        </w:tc>
        <w:tc>
          <w:tcPr>
            <w:tcW w:w="1368" w:type="dxa"/>
          </w:tcPr>
          <w:p w:rsidR="00082473" w:rsidRDefault="00082473" w:rsidP="00082473">
            <w:pPr>
              <w:jc w:val="center"/>
              <w:rPr>
                <w:rFonts w:cs="Arial"/>
                <w:sz w:val="24"/>
                <w:szCs w:val="24"/>
              </w:rPr>
            </w:pPr>
            <w:r>
              <w:rPr>
                <w:rFonts w:cs="Arial"/>
                <w:sz w:val="24"/>
                <w:szCs w:val="24"/>
              </w:rPr>
              <w:t>3</w:t>
            </w:r>
          </w:p>
        </w:tc>
        <w:tc>
          <w:tcPr>
            <w:tcW w:w="1368" w:type="dxa"/>
          </w:tcPr>
          <w:p w:rsidR="00082473" w:rsidRDefault="00082473" w:rsidP="00082473">
            <w:pPr>
              <w:jc w:val="center"/>
              <w:rPr>
                <w:rFonts w:cs="Arial"/>
                <w:sz w:val="24"/>
                <w:szCs w:val="24"/>
              </w:rPr>
            </w:pPr>
            <w:r>
              <w:rPr>
                <w:rFonts w:cs="Arial"/>
                <w:sz w:val="24"/>
                <w:szCs w:val="24"/>
              </w:rPr>
              <w:t>167</w:t>
            </w:r>
          </w:p>
        </w:tc>
        <w:tc>
          <w:tcPr>
            <w:tcW w:w="1368" w:type="dxa"/>
          </w:tcPr>
          <w:p w:rsidR="00082473" w:rsidRDefault="00082473" w:rsidP="00082473">
            <w:pPr>
              <w:jc w:val="center"/>
              <w:rPr>
                <w:rFonts w:cs="Arial"/>
                <w:sz w:val="24"/>
                <w:szCs w:val="24"/>
              </w:rPr>
            </w:pPr>
            <w:r>
              <w:rPr>
                <w:rFonts w:cs="Arial"/>
                <w:sz w:val="24"/>
                <w:szCs w:val="24"/>
              </w:rPr>
              <w:t>100%</w:t>
            </w:r>
          </w:p>
        </w:tc>
        <w:tc>
          <w:tcPr>
            <w:tcW w:w="1368" w:type="dxa"/>
          </w:tcPr>
          <w:p w:rsidR="00082473" w:rsidRDefault="00082473" w:rsidP="00082473">
            <w:pPr>
              <w:jc w:val="center"/>
              <w:rPr>
                <w:rFonts w:cs="Arial"/>
                <w:sz w:val="24"/>
                <w:szCs w:val="24"/>
              </w:rPr>
            </w:pPr>
          </w:p>
        </w:tc>
      </w:tr>
    </w:tbl>
    <w:p w:rsidR="00035C69" w:rsidRDefault="00035C69" w:rsidP="00A30CA8">
      <w:pPr>
        <w:rPr>
          <w:rFonts w:cs="Arial"/>
          <w:sz w:val="24"/>
          <w:szCs w:val="24"/>
        </w:rPr>
      </w:pPr>
    </w:p>
    <w:p w:rsidR="00B306D7" w:rsidRDefault="00B306D7" w:rsidP="00A30CA8">
      <w:pPr>
        <w:rPr>
          <w:rFonts w:cs="Arial"/>
          <w:sz w:val="24"/>
          <w:szCs w:val="24"/>
        </w:rPr>
      </w:pPr>
    </w:p>
    <w:p w:rsidR="00B95647" w:rsidRDefault="007F1057" w:rsidP="007F1057">
      <w:pPr>
        <w:pStyle w:val="ListParagraph"/>
        <w:ind w:left="0"/>
        <w:jc w:val="center"/>
        <w:rPr>
          <w:rFonts w:ascii="Arial" w:hAnsi="Arial" w:cs="Arial"/>
          <w:b/>
        </w:rPr>
      </w:pPr>
      <w:r>
        <w:rPr>
          <w:rFonts w:ascii="Arial" w:hAnsi="Arial" w:cs="Arial"/>
          <w:b/>
        </w:rPr>
        <w:t xml:space="preserve">Small Grants </w:t>
      </w:r>
      <w:r w:rsidR="0045743D">
        <w:rPr>
          <w:rFonts w:ascii="Arial" w:hAnsi="Arial" w:cs="Arial"/>
          <w:b/>
        </w:rPr>
        <w:t xml:space="preserve">Are </w:t>
      </w:r>
      <w:r>
        <w:rPr>
          <w:rFonts w:ascii="Arial" w:hAnsi="Arial" w:cs="Arial"/>
          <w:b/>
        </w:rPr>
        <w:t>Mean</w:t>
      </w:r>
      <w:r w:rsidR="0045743D">
        <w:rPr>
          <w:rFonts w:ascii="Arial" w:hAnsi="Arial" w:cs="Arial"/>
          <w:b/>
        </w:rPr>
        <w:t xml:space="preserve">ingful </w:t>
      </w:r>
      <w:r>
        <w:rPr>
          <w:rFonts w:ascii="Arial" w:hAnsi="Arial" w:cs="Arial"/>
          <w:b/>
        </w:rPr>
        <w:t xml:space="preserve">to Low-Income Individuals Receiving </w:t>
      </w:r>
    </w:p>
    <w:p w:rsidR="007F1057" w:rsidRPr="007F1057" w:rsidRDefault="007F1057" w:rsidP="007F1057">
      <w:pPr>
        <w:pStyle w:val="ListParagraph"/>
        <w:ind w:left="0"/>
        <w:jc w:val="center"/>
        <w:rPr>
          <w:rFonts w:ascii="Arial" w:hAnsi="Arial" w:cs="Arial"/>
          <w:b/>
        </w:rPr>
      </w:pPr>
      <w:r>
        <w:rPr>
          <w:rFonts w:ascii="Arial" w:hAnsi="Arial" w:cs="Arial"/>
          <w:b/>
        </w:rPr>
        <w:t>Pubic Mental Health Services</w:t>
      </w:r>
    </w:p>
    <w:p w:rsidR="007F1057" w:rsidRDefault="007F1057" w:rsidP="007F1057">
      <w:pPr>
        <w:pStyle w:val="ListParagraph"/>
        <w:ind w:left="0"/>
        <w:rPr>
          <w:rFonts w:ascii="Arial" w:hAnsi="Arial" w:cs="Arial"/>
        </w:rPr>
      </w:pPr>
    </w:p>
    <w:p w:rsidR="007F1057" w:rsidRDefault="007F1057" w:rsidP="007F1057">
      <w:pPr>
        <w:pStyle w:val="ListParagraph"/>
        <w:ind w:left="0"/>
        <w:rPr>
          <w:rFonts w:ascii="Arial" w:hAnsi="Arial" w:cs="Arial"/>
        </w:rPr>
      </w:pPr>
      <w:r>
        <w:rPr>
          <w:rFonts w:ascii="Arial" w:hAnsi="Arial" w:cs="Arial"/>
        </w:rPr>
        <w:t xml:space="preserve">Micro-grants by definition are small.  They are requested by clinicians on behalf of individuals receiving public mental </w:t>
      </w:r>
      <w:r w:rsidR="008F1AD8">
        <w:rPr>
          <w:rFonts w:ascii="Arial" w:hAnsi="Arial" w:cs="Arial"/>
        </w:rPr>
        <w:t xml:space="preserve">health services and </w:t>
      </w:r>
      <w:r>
        <w:rPr>
          <w:rFonts w:ascii="Arial" w:hAnsi="Arial" w:cs="Arial"/>
        </w:rPr>
        <w:t xml:space="preserve">used by individuals to achieve some of their treatment goals, those for which they have no other funding.  </w:t>
      </w:r>
      <w:r w:rsidR="00FC1AB9">
        <w:rPr>
          <w:rFonts w:ascii="Arial" w:hAnsi="Arial" w:cs="Arial"/>
        </w:rPr>
        <w:t xml:space="preserve">Since the Foundation provides funds for services but does not actually deliver the services, it relies on clinicians and individuals to provide feedback about the service or product.  The Foundation </w:t>
      </w:r>
      <w:r w:rsidR="004D7F39">
        <w:rPr>
          <w:rFonts w:ascii="Arial" w:hAnsi="Arial" w:cs="Arial"/>
        </w:rPr>
        <w:t>offers</w:t>
      </w:r>
      <w:r w:rsidR="00FC1AB9">
        <w:rPr>
          <w:rFonts w:ascii="Arial" w:hAnsi="Arial" w:cs="Arial"/>
        </w:rPr>
        <w:t xml:space="preserve"> the following feedback about services and produc</w:t>
      </w:r>
      <w:r w:rsidR="004D7F39">
        <w:rPr>
          <w:rFonts w:ascii="Arial" w:hAnsi="Arial" w:cs="Arial"/>
        </w:rPr>
        <w:t xml:space="preserve">ts it funded in 2018 as </w:t>
      </w:r>
      <w:r w:rsidR="007D2596">
        <w:rPr>
          <w:rFonts w:ascii="Arial" w:hAnsi="Arial" w:cs="Arial"/>
        </w:rPr>
        <w:t>example</w:t>
      </w:r>
      <w:r w:rsidR="004D7F39">
        <w:rPr>
          <w:rFonts w:ascii="Arial" w:hAnsi="Arial" w:cs="Arial"/>
        </w:rPr>
        <w:t>s of the effectiveness of its micro-grant program.</w:t>
      </w:r>
    </w:p>
    <w:p w:rsidR="00FC1AB9" w:rsidRDefault="00FC1AB9" w:rsidP="007F1057">
      <w:pPr>
        <w:pStyle w:val="ListParagraph"/>
        <w:ind w:left="0"/>
        <w:rPr>
          <w:rFonts w:ascii="Arial" w:hAnsi="Arial" w:cs="Arial"/>
        </w:rPr>
      </w:pPr>
    </w:p>
    <w:p w:rsidR="00C65B4A" w:rsidRDefault="007F1057" w:rsidP="00C65B4A">
      <w:pPr>
        <w:pStyle w:val="ListParagraph"/>
        <w:ind w:left="0"/>
        <w:jc w:val="center"/>
        <w:rPr>
          <w:rFonts w:ascii="Arial" w:hAnsi="Arial" w:cs="Arial"/>
          <w:u w:val="single"/>
        </w:rPr>
      </w:pPr>
      <w:r w:rsidRPr="00C65B4A">
        <w:rPr>
          <w:rFonts w:ascii="Arial" w:hAnsi="Arial" w:cs="Arial"/>
          <w:u w:val="single"/>
        </w:rPr>
        <w:t xml:space="preserve">Medical Services </w:t>
      </w:r>
    </w:p>
    <w:p w:rsidR="00C65B4A" w:rsidRDefault="00C65B4A" w:rsidP="00C65B4A">
      <w:pPr>
        <w:pStyle w:val="ListParagraph"/>
        <w:ind w:left="0"/>
        <w:jc w:val="center"/>
        <w:rPr>
          <w:rFonts w:ascii="Arial" w:hAnsi="Arial" w:cs="Arial"/>
          <w:u w:val="single"/>
        </w:rPr>
      </w:pPr>
    </w:p>
    <w:p w:rsidR="007F1057" w:rsidRDefault="007F1057" w:rsidP="00C65B4A">
      <w:pPr>
        <w:pStyle w:val="ListParagraph"/>
        <w:ind w:left="0"/>
        <w:jc w:val="center"/>
        <w:rPr>
          <w:rFonts w:ascii="Arial" w:hAnsi="Arial" w:cs="Arial"/>
          <w:i/>
        </w:rPr>
      </w:pPr>
      <w:r w:rsidRPr="00C65B4A">
        <w:rPr>
          <w:rFonts w:ascii="Arial" w:hAnsi="Arial" w:cs="Arial"/>
          <w:i/>
        </w:rPr>
        <w:t>for 9</w:t>
      </w:r>
      <w:r w:rsidR="00B339DA">
        <w:rPr>
          <w:rFonts w:ascii="Arial" w:hAnsi="Arial" w:cs="Arial"/>
          <w:i/>
        </w:rPr>
        <w:t>0</w:t>
      </w:r>
      <w:r w:rsidRPr="00C65B4A">
        <w:rPr>
          <w:rFonts w:ascii="Arial" w:hAnsi="Arial" w:cs="Arial"/>
          <w:i/>
        </w:rPr>
        <w:t xml:space="preserve"> individuals where the Foundation paid co-pays for medical services received through the Neighborhood Health Program</w:t>
      </w:r>
    </w:p>
    <w:p w:rsidR="00C65B4A" w:rsidRDefault="00C65B4A" w:rsidP="00C65B4A">
      <w:pPr>
        <w:pStyle w:val="ListParagraph"/>
        <w:ind w:left="0"/>
        <w:jc w:val="center"/>
        <w:rPr>
          <w:rFonts w:ascii="Arial" w:hAnsi="Arial" w:cs="Arial"/>
          <w:i/>
        </w:rPr>
      </w:pPr>
    </w:p>
    <w:p w:rsidR="00C65B4A" w:rsidRDefault="00C65B4A" w:rsidP="00C65B4A">
      <w:pPr>
        <w:pStyle w:val="ListParagraph"/>
        <w:jc w:val="both"/>
        <w:rPr>
          <w:rFonts w:ascii="Arial" w:hAnsi="Arial" w:cs="Arial"/>
          <w:sz w:val="22"/>
          <w:szCs w:val="22"/>
        </w:rPr>
      </w:pPr>
      <w:r w:rsidRPr="004D7F39">
        <w:rPr>
          <w:rFonts w:ascii="Arial" w:hAnsi="Arial" w:cs="Arial"/>
          <w:sz w:val="22"/>
          <w:szCs w:val="22"/>
        </w:rPr>
        <w:t>“NVMHF has provided individuals who receive CSB [Fairfax-Falls Church Community Services Board] services support over the past few years. With the partnership of NVMHF [the Foundation], a group of individuals were able to come to the CSB and receive their Primary Care services by a doctor from Neighborhood Health.  NVMHF helped these individu</w:t>
      </w:r>
      <w:r w:rsidR="004D7F39" w:rsidRPr="004D7F39">
        <w:rPr>
          <w:rFonts w:ascii="Arial" w:hAnsi="Arial" w:cs="Arial"/>
          <w:sz w:val="22"/>
          <w:szCs w:val="22"/>
        </w:rPr>
        <w:t xml:space="preserve">als by paying for their co-pay </w:t>
      </w:r>
      <w:r w:rsidRPr="004D7F39">
        <w:rPr>
          <w:rFonts w:ascii="Arial" w:hAnsi="Arial" w:cs="Arial"/>
          <w:sz w:val="22"/>
          <w:szCs w:val="22"/>
        </w:rPr>
        <w:t xml:space="preserve">balances through </w:t>
      </w:r>
      <w:r w:rsidR="000B6943">
        <w:rPr>
          <w:rFonts w:ascii="Arial" w:hAnsi="Arial" w:cs="Arial"/>
          <w:sz w:val="22"/>
          <w:szCs w:val="22"/>
        </w:rPr>
        <w:t>N</w:t>
      </w:r>
      <w:r w:rsidRPr="004D7F39">
        <w:rPr>
          <w:rFonts w:ascii="Arial" w:hAnsi="Arial" w:cs="Arial"/>
          <w:sz w:val="22"/>
          <w:szCs w:val="22"/>
        </w:rPr>
        <w:t xml:space="preserve">eighborhood </w:t>
      </w:r>
      <w:r w:rsidR="000B6943">
        <w:rPr>
          <w:rFonts w:ascii="Arial" w:hAnsi="Arial" w:cs="Arial"/>
          <w:sz w:val="22"/>
          <w:szCs w:val="22"/>
        </w:rPr>
        <w:t>H</w:t>
      </w:r>
      <w:r w:rsidRPr="004D7F39">
        <w:rPr>
          <w:rFonts w:ascii="Arial" w:hAnsi="Arial" w:cs="Arial"/>
          <w:sz w:val="22"/>
          <w:szCs w:val="22"/>
        </w:rPr>
        <w:t xml:space="preserve">ealth when no other financial avenue was able to be used.  Because of this important partnership, those clients will be </w:t>
      </w:r>
      <w:r w:rsidR="004D7F39" w:rsidRPr="004D7F39">
        <w:rPr>
          <w:rFonts w:ascii="Arial" w:hAnsi="Arial" w:cs="Arial"/>
          <w:sz w:val="22"/>
          <w:szCs w:val="22"/>
        </w:rPr>
        <w:t>able</w:t>
      </w:r>
      <w:r w:rsidRPr="004D7F39">
        <w:rPr>
          <w:rFonts w:ascii="Arial" w:hAnsi="Arial" w:cs="Arial"/>
          <w:sz w:val="22"/>
          <w:szCs w:val="22"/>
        </w:rPr>
        <w:t xml:space="preserve"> to </w:t>
      </w:r>
      <w:r w:rsidR="004D7F39" w:rsidRPr="004D7F39">
        <w:rPr>
          <w:rFonts w:ascii="Arial" w:hAnsi="Arial" w:cs="Arial"/>
          <w:sz w:val="22"/>
          <w:szCs w:val="22"/>
        </w:rPr>
        <w:t>have access to p</w:t>
      </w:r>
      <w:r w:rsidRPr="004D7F39">
        <w:rPr>
          <w:rFonts w:ascii="Arial" w:hAnsi="Arial" w:cs="Arial"/>
          <w:sz w:val="22"/>
          <w:szCs w:val="22"/>
        </w:rPr>
        <w:t>r</w:t>
      </w:r>
      <w:r w:rsidR="004D7F39" w:rsidRPr="004D7F39">
        <w:rPr>
          <w:rFonts w:ascii="Arial" w:hAnsi="Arial" w:cs="Arial"/>
          <w:sz w:val="22"/>
          <w:szCs w:val="22"/>
        </w:rPr>
        <w:t>i</w:t>
      </w:r>
      <w:r w:rsidRPr="004D7F39">
        <w:rPr>
          <w:rFonts w:ascii="Arial" w:hAnsi="Arial" w:cs="Arial"/>
          <w:sz w:val="22"/>
          <w:szCs w:val="22"/>
        </w:rPr>
        <w:t xml:space="preserve">mary care </w:t>
      </w:r>
      <w:r w:rsidR="004D7F39">
        <w:rPr>
          <w:rFonts w:ascii="Arial" w:hAnsi="Arial" w:cs="Arial"/>
          <w:sz w:val="22"/>
          <w:szCs w:val="22"/>
        </w:rPr>
        <w:t>services that are affordable and come back for their follow up needs.  We sincerely thank you for the continued support on this important partnership and collaboration.”</w:t>
      </w:r>
    </w:p>
    <w:p w:rsidR="004D7F39" w:rsidRDefault="004D7F39" w:rsidP="00C65B4A">
      <w:pPr>
        <w:pStyle w:val="ListParagraph"/>
        <w:jc w:val="both"/>
        <w:rPr>
          <w:rFonts w:ascii="Arial" w:hAnsi="Arial" w:cs="Arial"/>
          <w:sz w:val="22"/>
          <w:szCs w:val="22"/>
        </w:rPr>
      </w:pPr>
    </w:p>
    <w:p w:rsidR="004D7F39" w:rsidRDefault="004D7F39" w:rsidP="00C65B4A">
      <w:pPr>
        <w:pStyle w:val="ListParagraph"/>
        <w:jc w:val="both"/>
        <w:rPr>
          <w:rFonts w:ascii="Arial" w:hAnsi="Arial" w:cs="Arial"/>
          <w:sz w:val="22"/>
          <w:szCs w:val="22"/>
        </w:rPr>
      </w:pPr>
      <w:r>
        <w:rPr>
          <w:rFonts w:ascii="Arial" w:hAnsi="Arial" w:cs="Arial"/>
          <w:sz w:val="22"/>
          <w:szCs w:val="22"/>
        </w:rPr>
        <w:t>Poun</w:t>
      </w:r>
      <w:r w:rsidR="000B6943">
        <w:rPr>
          <w:rFonts w:ascii="Arial" w:hAnsi="Arial" w:cs="Arial"/>
          <w:sz w:val="22"/>
          <w:szCs w:val="22"/>
        </w:rPr>
        <w:t>e</w:t>
      </w:r>
      <w:r>
        <w:rPr>
          <w:rFonts w:ascii="Arial" w:hAnsi="Arial" w:cs="Arial"/>
          <w:sz w:val="22"/>
          <w:szCs w:val="22"/>
        </w:rPr>
        <w:t>h Zeraat, M.Ed., CSAS</w:t>
      </w:r>
      <w:r w:rsidR="00FB0FC6">
        <w:rPr>
          <w:rFonts w:ascii="Arial" w:hAnsi="Arial" w:cs="Arial"/>
          <w:sz w:val="22"/>
          <w:szCs w:val="22"/>
        </w:rPr>
        <w:t xml:space="preserve">; </w:t>
      </w:r>
      <w:r>
        <w:rPr>
          <w:rFonts w:ascii="Arial" w:hAnsi="Arial" w:cs="Arial"/>
          <w:sz w:val="22"/>
          <w:szCs w:val="22"/>
        </w:rPr>
        <w:t>Health Integration Manager</w:t>
      </w:r>
    </w:p>
    <w:p w:rsidR="004D7F39" w:rsidRDefault="004D7F39" w:rsidP="00C65B4A">
      <w:pPr>
        <w:pStyle w:val="ListParagraph"/>
        <w:jc w:val="both"/>
        <w:rPr>
          <w:rFonts w:ascii="Arial" w:hAnsi="Arial" w:cs="Arial"/>
          <w:sz w:val="22"/>
          <w:szCs w:val="22"/>
        </w:rPr>
      </w:pPr>
      <w:r>
        <w:rPr>
          <w:rFonts w:ascii="Arial" w:hAnsi="Arial" w:cs="Arial"/>
          <w:sz w:val="22"/>
          <w:szCs w:val="22"/>
        </w:rPr>
        <w:t>Fairfax-Falls Church Community Services Board – Be Well Program</w:t>
      </w:r>
    </w:p>
    <w:p w:rsidR="004D7F39" w:rsidRPr="00FB0FC6" w:rsidRDefault="00FB0FC6" w:rsidP="00C65B4A">
      <w:pPr>
        <w:pStyle w:val="ListParagraph"/>
        <w:jc w:val="both"/>
        <w:rPr>
          <w:rFonts w:ascii="Arial" w:hAnsi="Arial" w:cs="Arial"/>
          <w:i/>
        </w:rPr>
      </w:pPr>
      <w:r>
        <w:rPr>
          <w:rFonts w:ascii="Arial" w:hAnsi="Arial" w:cs="Arial"/>
          <w:sz w:val="22"/>
          <w:szCs w:val="22"/>
        </w:rPr>
        <w:tab/>
      </w:r>
      <w:r w:rsidR="007D2596" w:rsidRPr="007D2596">
        <w:rPr>
          <w:rFonts w:ascii="Arial" w:hAnsi="Arial" w:cs="Arial"/>
          <w:i/>
          <w:sz w:val="22"/>
          <w:szCs w:val="22"/>
        </w:rPr>
        <w:t>This m</w:t>
      </w:r>
      <w:r w:rsidR="004D7F39" w:rsidRPr="007D2596">
        <w:rPr>
          <w:rFonts w:ascii="Arial" w:hAnsi="Arial" w:cs="Arial"/>
          <w:i/>
          <w:sz w:val="22"/>
          <w:szCs w:val="22"/>
        </w:rPr>
        <w:t>icro</w:t>
      </w:r>
      <w:r w:rsidR="004D7F39" w:rsidRPr="00FB0FC6">
        <w:rPr>
          <w:rFonts w:ascii="Arial" w:hAnsi="Arial" w:cs="Arial"/>
          <w:i/>
          <w:sz w:val="22"/>
          <w:szCs w:val="22"/>
        </w:rPr>
        <w:t>-grant covered co-pay for 6 individuals at a cost of $1,181.80</w:t>
      </w:r>
      <w:r w:rsidR="007D2596">
        <w:rPr>
          <w:rFonts w:ascii="Arial" w:hAnsi="Arial" w:cs="Arial"/>
          <w:i/>
          <w:sz w:val="22"/>
          <w:szCs w:val="22"/>
        </w:rPr>
        <w:t>.</w:t>
      </w:r>
      <w:r w:rsidR="004D7F39" w:rsidRPr="00FB0FC6">
        <w:rPr>
          <w:rFonts w:ascii="Arial" w:hAnsi="Arial" w:cs="Arial"/>
          <w:i/>
          <w:sz w:val="22"/>
          <w:szCs w:val="22"/>
        </w:rPr>
        <w:t xml:space="preserve"> </w:t>
      </w:r>
    </w:p>
    <w:p w:rsidR="004D7F39" w:rsidRDefault="004D7F39" w:rsidP="00C65B4A">
      <w:pPr>
        <w:pStyle w:val="ListParagraph"/>
        <w:jc w:val="both"/>
        <w:rPr>
          <w:rFonts w:ascii="Arial" w:hAnsi="Arial" w:cs="Arial"/>
        </w:rPr>
      </w:pPr>
    </w:p>
    <w:p w:rsidR="004D7F39" w:rsidRDefault="004D7F39" w:rsidP="004D7F39">
      <w:pPr>
        <w:pStyle w:val="ListParagraph"/>
        <w:ind w:left="0"/>
        <w:jc w:val="center"/>
        <w:rPr>
          <w:rFonts w:ascii="Arial" w:hAnsi="Arial" w:cs="Arial"/>
        </w:rPr>
      </w:pPr>
      <w:r w:rsidRPr="004D7F39">
        <w:rPr>
          <w:rFonts w:ascii="Arial" w:hAnsi="Arial" w:cs="Arial"/>
          <w:u w:val="single"/>
        </w:rPr>
        <w:t>Specialty Healthcare</w:t>
      </w:r>
    </w:p>
    <w:p w:rsidR="004D7F39" w:rsidRDefault="004D7F39" w:rsidP="004D7F39">
      <w:pPr>
        <w:pStyle w:val="ListParagraph"/>
        <w:ind w:left="0"/>
        <w:jc w:val="center"/>
        <w:rPr>
          <w:rFonts w:ascii="Arial" w:hAnsi="Arial" w:cs="Arial"/>
        </w:rPr>
      </w:pPr>
    </w:p>
    <w:p w:rsidR="004D7F39" w:rsidRDefault="004D7F39" w:rsidP="004D7F39">
      <w:pPr>
        <w:pStyle w:val="ListParagraph"/>
        <w:ind w:left="0"/>
        <w:jc w:val="center"/>
        <w:rPr>
          <w:rFonts w:ascii="Arial" w:hAnsi="Arial" w:cs="Arial"/>
        </w:rPr>
      </w:pPr>
      <w:r w:rsidRPr="004D7F39">
        <w:rPr>
          <w:rFonts w:ascii="Arial" w:hAnsi="Arial" w:cs="Arial"/>
          <w:i/>
        </w:rPr>
        <w:t>for 11 individuals, including payments for medical devices, transportation for health care, and home health care</w:t>
      </w:r>
    </w:p>
    <w:p w:rsidR="004D7F39" w:rsidRDefault="004D7F39" w:rsidP="004D7F39">
      <w:pPr>
        <w:pStyle w:val="ListParagraph"/>
        <w:ind w:left="0"/>
        <w:jc w:val="center"/>
        <w:rPr>
          <w:rFonts w:ascii="Arial" w:hAnsi="Arial" w:cs="Arial"/>
        </w:rPr>
      </w:pPr>
    </w:p>
    <w:p w:rsidR="004D7F39" w:rsidRDefault="004D7F39" w:rsidP="004D7F39">
      <w:pPr>
        <w:pStyle w:val="ListParagraph"/>
        <w:jc w:val="both"/>
        <w:rPr>
          <w:rFonts w:ascii="Arial" w:hAnsi="Arial" w:cs="Arial"/>
          <w:sz w:val="22"/>
          <w:szCs w:val="22"/>
        </w:rPr>
      </w:pPr>
      <w:r w:rsidRPr="0026223C">
        <w:rPr>
          <w:rFonts w:ascii="Arial" w:hAnsi="Arial" w:cs="Arial"/>
          <w:sz w:val="22"/>
          <w:szCs w:val="22"/>
        </w:rPr>
        <w:t>“</w:t>
      </w:r>
      <w:r w:rsidR="00BC46B1">
        <w:rPr>
          <w:rFonts w:ascii="Arial" w:hAnsi="Arial" w:cs="Arial"/>
          <w:sz w:val="22"/>
          <w:szCs w:val="22"/>
        </w:rPr>
        <w:t xml:space="preserve">Ms. A. </w:t>
      </w:r>
      <w:r w:rsidR="0026223C" w:rsidRPr="0026223C">
        <w:rPr>
          <w:rFonts w:ascii="Arial" w:hAnsi="Arial" w:cs="Arial"/>
          <w:sz w:val="22"/>
          <w:szCs w:val="22"/>
        </w:rPr>
        <w:t xml:space="preserve"> applied for a grant </w:t>
      </w:r>
      <w:r w:rsidR="0026223C">
        <w:rPr>
          <w:rFonts w:ascii="Arial" w:hAnsi="Arial" w:cs="Arial"/>
          <w:sz w:val="22"/>
          <w:szCs w:val="22"/>
        </w:rPr>
        <w:t xml:space="preserve">on April 27 </w:t>
      </w:r>
      <w:r w:rsidR="0026223C" w:rsidRPr="0026223C">
        <w:rPr>
          <w:rFonts w:ascii="Arial" w:hAnsi="Arial" w:cs="Arial"/>
          <w:sz w:val="22"/>
          <w:szCs w:val="22"/>
        </w:rPr>
        <w:t xml:space="preserve">to cover </w:t>
      </w:r>
      <w:r w:rsidR="0026223C">
        <w:rPr>
          <w:rFonts w:ascii="Arial" w:hAnsi="Arial" w:cs="Arial"/>
          <w:sz w:val="22"/>
          <w:szCs w:val="22"/>
        </w:rPr>
        <w:t>the cost of eyeglasses.  She received the eyeglasses three weeks after and she’s been using them since.  She has glaucoma and she needed the eyeglasses to relieve the pressure in her eyes.  Your generosity helped my client have better vision and less stress related to her glaucoma symptoms.</w:t>
      </w:r>
    </w:p>
    <w:p w:rsidR="0026223C" w:rsidRDefault="0026223C" w:rsidP="004D7F39">
      <w:pPr>
        <w:pStyle w:val="ListParagraph"/>
        <w:jc w:val="both"/>
        <w:rPr>
          <w:rFonts w:ascii="Arial" w:hAnsi="Arial" w:cs="Arial"/>
          <w:sz w:val="22"/>
          <w:szCs w:val="22"/>
        </w:rPr>
      </w:pPr>
    </w:p>
    <w:p w:rsidR="0026223C" w:rsidRDefault="0026223C" w:rsidP="004D7F39">
      <w:pPr>
        <w:pStyle w:val="ListParagraph"/>
        <w:jc w:val="both"/>
        <w:rPr>
          <w:rFonts w:ascii="Arial" w:hAnsi="Arial" w:cs="Arial"/>
          <w:sz w:val="22"/>
          <w:szCs w:val="22"/>
        </w:rPr>
      </w:pPr>
      <w:r>
        <w:rPr>
          <w:rFonts w:ascii="Arial" w:hAnsi="Arial" w:cs="Arial"/>
          <w:sz w:val="22"/>
          <w:szCs w:val="22"/>
        </w:rPr>
        <w:t xml:space="preserve">On behalf of my client and myself, I </w:t>
      </w:r>
      <w:r w:rsidR="00BC46B1">
        <w:rPr>
          <w:rFonts w:ascii="Arial" w:hAnsi="Arial" w:cs="Arial"/>
          <w:sz w:val="22"/>
          <w:szCs w:val="22"/>
        </w:rPr>
        <w:t xml:space="preserve">want to </w:t>
      </w:r>
      <w:r>
        <w:rPr>
          <w:rFonts w:ascii="Arial" w:hAnsi="Arial" w:cs="Arial"/>
          <w:sz w:val="22"/>
          <w:szCs w:val="22"/>
        </w:rPr>
        <w:t>tha</w:t>
      </w:r>
      <w:r w:rsidR="00BC46B1">
        <w:rPr>
          <w:rFonts w:ascii="Arial" w:hAnsi="Arial" w:cs="Arial"/>
          <w:sz w:val="22"/>
          <w:szCs w:val="22"/>
        </w:rPr>
        <w:t>n</w:t>
      </w:r>
      <w:r>
        <w:rPr>
          <w:rFonts w:ascii="Arial" w:hAnsi="Arial" w:cs="Arial"/>
          <w:sz w:val="22"/>
          <w:szCs w:val="22"/>
        </w:rPr>
        <w:t>k you for your generosity that helps support, honor and up</w:t>
      </w:r>
      <w:r w:rsidR="00BC46B1">
        <w:rPr>
          <w:rFonts w:ascii="Arial" w:hAnsi="Arial" w:cs="Arial"/>
          <w:sz w:val="22"/>
          <w:szCs w:val="22"/>
        </w:rPr>
        <w:t>l</w:t>
      </w:r>
      <w:r>
        <w:rPr>
          <w:rFonts w:ascii="Arial" w:hAnsi="Arial" w:cs="Arial"/>
          <w:sz w:val="22"/>
          <w:szCs w:val="22"/>
        </w:rPr>
        <w:t>ift the lives of our clients.</w:t>
      </w:r>
      <w:r w:rsidR="00BC46B1">
        <w:rPr>
          <w:rFonts w:ascii="Arial" w:hAnsi="Arial" w:cs="Arial"/>
          <w:sz w:val="22"/>
          <w:szCs w:val="22"/>
        </w:rPr>
        <w:t>”</w:t>
      </w:r>
    </w:p>
    <w:p w:rsidR="0026223C" w:rsidRDefault="0026223C" w:rsidP="004D7F39">
      <w:pPr>
        <w:pStyle w:val="ListParagraph"/>
        <w:jc w:val="both"/>
        <w:rPr>
          <w:rFonts w:ascii="Arial" w:hAnsi="Arial" w:cs="Arial"/>
          <w:sz w:val="22"/>
          <w:szCs w:val="22"/>
        </w:rPr>
      </w:pPr>
    </w:p>
    <w:p w:rsidR="00BC46B1" w:rsidRDefault="00BC46B1" w:rsidP="004D7F39">
      <w:pPr>
        <w:pStyle w:val="ListParagraph"/>
        <w:jc w:val="both"/>
        <w:rPr>
          <w:rFonts w:ascii="Arial" w:hAnsi="Arial" w:cs="Arial"/>
          <w:sz w:val="22"/>
          <w:szCs w:val="22"/>
        </w:rPr>
      </w:pPr>
      <w:r>
        <w:rPr>
          <w:rFonts w:ascii="Arial" w:hAnsi="Arial" w:cs="Arial"/>
          <w:sz w:val="22"/>
          <w:szCs w:val="22"/>
        </w:rPr>
        <w:t>Samar Chwairy, RN, QMHPA, QSACM</w:t>
      </w:r>
    </w:p>
    <w:p w:rsidR="00FB0FC6" w:rsidRDefault="00E80DC3" w:rsidP="00E80DC3">
      <w:pPr>
        <w:pStyle w:val="ListParagraph"/>
        <w:jc w:val="both"/>
        <w:rPr>
          <w:rFonts w:ascii="Arial" w:hAnsi="Arial" w:cs="Arial"/>
          <w:sz w:val="22"/>
          <w:szCs w:val="22"/>
        </w:rPr>
      </w:pPr>
      <w:r>
        <w:rPr>
          <w:rFonts w:ascii="Arial" w:hAnsi="Arial" w:cs="Arial"/>
          <w:sz w:val="22"/>
          <w:szCs w:val="22"/>
        </w:rPr>
        <w:t>Fairfax-Falls Church Community Services Board</w:t>
      </w:r>
    </w:p>
    <w:p w:rsidR="00BC46B1" w:rsidRDefault="00E80DC3" w:rsidP="00E80DC3">
      <w:pPr>
        <w:pStyle w:val="ListParagraph"/>
        <w:jc w:val="both"/>
        <w:rPr>
          <w:rFonts w:ascii="Arial" w:hAnsi="Arial" w:cs="Arial"/>
          <w:sz w:val="22"/>
          <w:szCs w:val="22"/>
        </w:rPr>
      </w:pPr>
      <w:r>
        <w:rPr>
          <w:rFonts w:ascii="Arial" w:hAnsi="Arial" w:cs="Arial"/>
          <w:sz w:val="22"/>
          <w:szCs w:val="22"/>
        </w:rPr>
        <w:t xml:space="preserve">Gartlan Center for Community Mental Health </w:t>
      </w:r>
    </w:p>
    <w:p w:rsidR="00BC46B1" w:rsidRPr="00FB0FC6" w:rsidRDefault="00FB0FC6" w:rsidP="004D7F39">
      <w:pPr>
        <w:pStyle w:val="ListParagraph"/>
        <w:jc w:val="both"/>
        <w:rPr>
          <w:rFonts w:ascii="Arial" w:hAnsi="Arial" w:cs="Arial"/>
          <w:i/>
          <w:sz w:val="22"/>
          <w:szCs w:val="22"/>
        </w:rPr>
      </w:pPr>
      <w:r>
        <w:rPr>
          <w:rFonts w:ascii="Arial" w:hAnsi="Arial" w:cs="Arial"/>
          <w:sz w:val="22"/>
          <w:szCs w:val="22"/>
        </w:rPr>
        <w:tab/>
      </w:r>
      <w:r w:rsidR="007D2596" w:rsidRPr="007D2596">
        <w:rPr>
          <w:rFonts w:ascii="Arial" w:hAnsi="Arial" w:cs="Arial"/>
          <w:i/>
          <w:sz w:val="22"/>
          <w:szCs w:val="22"/>
        </w:rPr>
        <w:t>This m</w:t>
      </w:r>
      <w:r w:rsidR="00BC46B1" w:rsidRPr="007D2596">
        <w:rPr>
          <w:rFonts w:ascii="Arial" w:hAnsi="Arial" w:cs="Arial"/>
          <w:i/>
          <w:sz w:val="22"/>
          <w:szCs w:val="22"/>
        </w:rPr>
        <w:t>icro</w:t>
      </w:r>
      <w:r w:rsidR="00BC46B1" w:rsidRPr="00FB0FC6">
        <w:rPr>
          <w:rFonts w:ascii="Arial" w:hAnsi="Arial" w:cs="Arial"/>
          <w:i/>
          <w:sz w:val="22"/>
          <w:szCs w:val="22"/>
        </w:rPr>
        <w:t>-grant paid for eyeglasses that cost $108.95</w:t>
      </w:r>
      <w:r w:rsidR="007D2596">
        <w:rPr>
          <w:rFonts w:ascii="Arial" w:hAnsi="Arial" w:cs="Arial"/>
          <w:i/>
          <w:sz w:val="22"/>
          <w:szCs w:val="22"/>
        </w:rPr>
        <w:t>.</w:t>
      </w:r>
    </w:p>
    <w:p w:rsidR="00BC46B1" w:rsidRDefault="00BC46B1" w:rsidP="004D7F39">
      <w:pPr>
        <w:pStyle w:val="ListParagraph"/>
        <w:jc w:val="both"/>
        <w:rPr>
          <w:rFonts w:ascii="Arial" w:hAnsi="Arial" w:cs="Arial"/>
          <w:sz w:val="22"/>
          <w:szCs w:val="22"/>
        </w:rPr>
      </w:pPr>
    </w:p>
    <w:p w:rsidR="00BC46B1" w:rsidRDefault="00BC46B1" w:rsidP="004D7F39">
      <w:pPr>
        <w:pStyle w:val="ListParagraph"/>
        <w:jc w:val="both"/>
        <w:rPr>
          <w:rFonts w:ascii="Arial" w:hAnsi="Arial" w:cs="Arial"/>
          <w:sz w:val="22"/>
          <w:szCs w:val="22"/>
        </w:rPr>
      </w:pPr>
    </w:p>
    <w:p w:rsidR="00BC46B1" w:rsidRDefault="00BC46B1" w:rsidP="004D7F39">
      <w:pPr>
        <w:pStyle w:val="ListParagraph"/>
        <w:jc w:val="both"/>
        <w:rPr>
          <w:rFonts w:ascii="Arial" w:hAnsi="Arial" w:cs="Arial"/>
          <w:sz w:val="22"/>
          <w:szCs w:val="22"/>
        </w:rPr>
      </w:pPr>
      <w:r>
        <w:rPr>
          <w:rFonts w:ascii="Arial" w:hAnsi="Arial" w:cs="Arial"/>
          <w:sz w:val="22"/>
          <w:szCs w:val="22"/>
        </w:rPr>
        <w:t xml:space="preserve">“Mr. </w:t>
      </w:r>
      <w:r w:rsidR="001009EA">
        <w:rPr>
          <w:rFonts w:ascii="Arial" w:hAnsi="Arial" w:cs="Arial"/>
          <w:sz w:val="22"/>
          <w:szCs w:val="22"/>
        </w:rPr>
        <w:t>B. was</w:t>
      </w:r>
      <w:r>
        <w:rPr>
          <w:rFonts w:ascii="Arial" w:hAnsi="Arial" w:cs="Arial"/>
          <w:sz w:val="22"/>
          <w:szCs w:val="22"/>
        </w:rPr>
        <w:t xml:space="preserve"> able to meet with his podiatrist and receive a diagnosis for his ongoing foot problems.  He received medication and recommendations for additional support to reduce pain.  He has been able to follow up with is primary care physician for ongoing treatment.  Since the pain has improved, Mr. B has been able to work full time at a print shop and is attempting to obtain a second part-time job.  He has reported that although his foot still bothers him at times, it is much improved from pretreatment status.”  </w:t>
      </w:r>
    </w:p>
    <w:p w:rsidR="00BC46B1" w:rsidRDefault="00BC46B1" w:rsidP="004D7F39">
      <w:pPr>
        <w:pStyle w:val="ListParagraph"/>
        <w:jc w:val="both"/>
        <w:rPr>
          <w:rFonts w:ascii="Arial" w:hAnsi="Arial" w:cs="Arial"/>
          <w:sz w:val="22"/>
          <w:szCs w:val="22"/>
        </w:rPr>
      </w:pPr>
    </w:p>
    <w:p w:rsidR="00BC46B1" w:rsidRDefault="00BC46B1" w:rsidP="004D7F39">
      <w:pPr>
        <w:pStyle w:val="ListParagraph"/>
        <w:jc w:val="both"/>
        <w:rPr>
          <w:rFonts w:ascii="Arial" w:hAnsi="Arial" w:cs="Arial"/>
          <w:sz w:val="22"/>
          <w:szCs w:val="22"/>
        </w:rPr>
      </w:pPr>
      <w:r>
        <w:rPr>
          <w:rFonts w:ascii="Arial" w:hAnsi="Arial" w:cs="Arial"/>
          <w:sz w:val="22"/>
          <w:szCs w:val="22"/>
        </w:rPr>
        <w:t>Nicole Brandon, Case Manager</w:t>
      </w:r>
    </w:p>
    <w:p w:rsidR="00BC46B1" w:rsidRDefault="007D2596" w:rsidP="007D2596">
      <w:pPr>
        <w:pStyle w:val="ListParagraph"/>
        <w:ind w:left="1440"/>
        <w:jc w:val="both"/>
        <w:rPr>
          <w:rFonts w:ascii="Arial" w:hAnsi="Arial" w:cs="Arial"/>
          <w:sz w:val="22"/>
          <w:szCs w:val="22"/>
        </w:rPr>
      </w:pPr>
      <w:r w:rsidRPr="007D2596">
        <w:rPr>
          <w:rFonts w:ascii="Arial" w:hAnsi="Arial" w:cs="Arial"/>
          <w:i/>
          <w:sz w:val="22"/>
          <w:szCs w:val="22"/>
        </w:rPr>
        <w:t>This m</w:t>
      </w:r>
      <w:r w:rsidR="00BC46B1" w:rsidRPr="007D2596">
        <w:rPr>
          <w:rFonts w:ascii="Arial" w:hAnsi="Arial" w:cs="Arial"/>
          <w:i/>
          <w:sz w:val="22"/>
          <w:szCs w:val="22"/>
        </w:rPr>
        <w:t>icro-grant paid for office visit to podiatrist that cost $230</w:t>
      </w:r>
      <w:r w:rsidR="00BC46B1">
        <w:rPr>
          <w:rFonts w:ascii="Arial" w:hAnsi="Arial" w:cs="Arial"/>
          <w:sz w:val="22"/>
          <w:szCs w:val="22"/>
        </w:rPr>
        <w:t>.</w:t>
      </w:r>
    </w:p>
    <w:p w:rsidR="00BC46B1" w:rsidRDefault="00BC46B1" w:rsidP="004D7F39">
      <w:pPr>
        <w:pStyle w:val="ListParagraph"/>
        <w:jc w:val="both"/>
        <w:rPr>
          <w:rFonts w:ascii="Arial" w:hAnsi="Arial" w:cs="Arial"/>
          <w:sz w:val="22"/>
          <w:szCs w:val="22"/>
        </w:rPr>
      </w:pPr>
    </w:p>
    <w:p w:rsidR="00BC46B1" w:rsidRDefault="004B56E6" w:rsidP="004D7F39">
      <w:pPr>
        <w:pStyle w:val="ListParagraph"/>
        <w:jc w:val="both"/>
        <w:rPr>
          <w:rFonts w:ascii="Arial" w:hAnsi="Arial" w:cs="Arial"/>
          <w:sz w:val="22"/>
          <w:szCs w:val="22"/>
        </w:rPr>
      </w:pPr>
      <w:r>
        <w:rPr>
          <w:rFonts w:ascii="Arial" w:hAnsi="Arial" w:cs="Arial"/>
          <w:sz w:val="22"/>
          <w:szCs w:val="22"/>
        </w:rPr>
        <w:t xml:space="preserve">“Ms. C. benefited from receiving the funds provided as evidenced by her report of significant relief related to the outstanding medical bill getting paid.  She verbalized feeling like she did “the right thing” by seeking treatment when she did and that doing so may have prevented a more serious medical situation and admission to the hospital.  She also verbalized that </w:t>
      </w:r>
      <w:r w:rsidR="00925536">
        <w:rPr>
          <w:rFonts w:ascii="Arial" w:hAnsi="Arial" w:cs="Arial"/>
          <w:sz w:val="22"/>
          <w:szCs w:val="22"/>
        </w:rPr>
        <w:t>receiving</w:t>
      </w:r>
      <w:r>
        <w:rPr>
          <w:rFonts w:ascii="Arial" w:hAnsi="Arial" w:cs="Arial"/>
          <w:sz w:val="22"/>
          <w:szCs w:val="22"/>
        </w:rPr>
        <w:t xml:space="preserve"> funds made her feel l</w:t>
      </w:r>
      <w:r w:rsidR="00925536">
        <w:rPr>
          <w:rFonts w:ascii="Arial" w:hAnsi="Arial" w:cs="Arial"/>
          <w:sz w:val="22"/>
          <w:szCs w:val="22"/>
        </w:rPr>
        <w:t>i</w:t>
      </w:r>
      <w:r>
        <w:rPr>
          <w:rFonts w:ascii="Arial" w:hAnsi="Arial" w:cs="Arial"/>
          <w:sz w:val="22"/>
          <w:szCs w:val="22"/>
        </w:rPr>
        <w:t>ke other people validated “my worth and that people shouldn’t feel guilty about not having ins</w:t>
      </w:r>
      <w:r w:rsidR="00925536">
        <w:rPr>
          <w:rFonts w:ascii="Arial" w:hAnsi="Arial" w:cs="Arial"/>
          <w:sz w:val="22"/>
          <w:szCs w:val="22"/>
        </w:rPr>
        <w:t xml:space="preserve">urance or going to the ER when </w:t>
      </w:r>
      <w:r>
        <w:rPr>
          <w:rFonts w:ascii="Arial" w:hAnsi="Arial" w:cs="Arial"/>
          <w:sz w:val="22"/>
          <w:szCs w:val="22"/>
        </w:rPr>
        <w:t>yo</w:t>
      </w:r>
      <w:r w:rsidR="00925536">
        <w:rPr>
          <w:rFonts w:ascii="Arial" w:hAnsi="Arial" w:cs="Arial"/>
          <w:sz w:val="22"/>
          <w:szCs w:val="22"/>
        </w:rPr>
        <w:t>u</w:t>
      </w:r>
      <w:r>
        <w:rPr>
          <w:rFonts w:ascii="Arial" w:hAnsi="Arial" w:cs="Arial"/>
          <w:sz w:val="22"/>
          <w:szCs w:val="22"/>
        </w:rPr>
        <w:t xml:space="preserve"> really are sick.”</w:t>
      </w:r>
    </w:p>
    <w:p w:rsidR="00925536" w:rsidRDefault="00925536" w:rsidP="004D7F39">
      <w:pPr>
        <w:pStyle w:val="ListParagraph"/>
        <w:jc w:val="both"/>
        <w:rPr>
          <w:rFonts w:ascii="Arial" w:hAnsi="Arial" w:cs="Arial"/>
          <w:sz w:val="22"/>
          <w:szCs w:val="22"/>
        </w:rPr>
      </w:pPr>
    </w:p>
    <w:p w:rsidR="00925536" w:rsidRDefault="00925536" w:rsidP="004D7F39">
      <w:pPr>
        <w:pStyle w:val="ListParagraph"/>
        <w:jc w:val="both"/>
        <w:rPr>
          <w:rFonts w:ascii="Arial" w:hAnsi="Arial" w:cs="Arial"/>
          <w:sz w:val="22"/>
          <w:szCs w:val="22"/>
        </w:rPr>
      </w:pPr>
      <w:r>
        <w:rPr>
          <w:rFonts w:ascii="Arial" w:hAnsi="Arial" w:cs="Arial"/>
          <w:sz w:val="22"/>
          <w:szCs w:val="22"/>
        </w:rPr>
        <w:t>Gloria Larson-Jadali</w:t>
      </w:r>
    </w:p>
    <w:p w:rsidR="00925536" w:rsidRDefault="00925536" w:rsidP="004D7F39">
      <w:pPr>
        <w:pStyle w:val="ListParagraph"/>
        <w:jc w:val="both"/>
        <w:rPr>
          <w:rFonts w:ascii="Arial" w:hAnsi="Arial" w:cs="Arial"/>
          <w:sz w:val="22"/>
          <w:szCs w:val="22"/>
        </w:rPr>
      </w:pPr>
      <w:r>
        <w:rPr>
          <w:rFonts w:ascii="Arial" w:hAnsi="Arial" w:cs="Arial"/>
          <w:sz w:val="22"/>
          <w:szCs w:val="22"/>
        </w:rPr>
        <w:t>Mid-County I</w:t>
      </w:r>
      <w:r w:rsidR="0045743D">
        <w:rPr>
          <w:rFonts w:ascii="Arial" w:hAnsi="Arial" w:cs="Arial"/>
          <w:sz w:val="22"/>
          <w:szCs w:val="22"/>
        </w:rPr>
        <w:t xml:space="preserve">ntensive </w:t>
      </w:r>
      <w:r>
        <w:rPr>
          <w:rFonts w:ascii="Arial" w:hAnsi="Arial" w:cs="Arial"/>
          <w:sz w:val="22"/>
          <w:szCs w:val="22"/>
        </w:rPr>
        <w:t>C</w:t>
      </w:r>
      <w:r w:rsidR="0045743D">
        <w:rPr>
          <w:rFonts w:ascii="Arial" w:hAnsi="Arial" w:cs="Arial"/>
          <w:sz w:val="22"/>
          <w:szCs w:val="22"/>
        </w:rPr>
        <w:t xml:space="preserve">ase </w:t>
      </w:r>
      <w:r>
        <w:rPr>
          <w:rFonts w:ascii="Arial" w:hAnsi="Arial" w:cs="Arial"/>
          <w:sz w:val="22"/>
          <w:szCs w:val="22"/>
        </w:rPr>
        <w:t>M</w:t>
      </w:r>
      <w:r w:rsidR="0045743D">
        <w:rPr>
          <w:rFonts w:ascii="Arial" w:hAnsi="Arial" w:cs="Arial"/>
          <w:sz w:val="22"/>
          <w:szCs w:val="22"/>
        </w:rPr>
        <w:t>anagement Program</w:t>
      </w:r>
    </w:p>
    <w:p w:rsidR="00925536" w:rsidRPr="00FB0FC6" w:rsidRDefault="00FB0FC6" w:rsidP="004D7F39">
      <w:pPr>
        <w:pStyle w:val="ListParagraph"/>
        <w:jc w:val="both"/>
        <w:rPr>
          <w:rFonts w:ascii="Arial" w:hAnsi="Arial" w:cs="Arial"/>
          <w:i/>
          <w:sz w:val="22"/>
          <w:szCs w:val="22"/>
        </w:rPr>
      </w:pPr>
      <w:r>
        <w:rPr>
          <w:rFonts w:ascii="Arial" w:hAnsi="Arial" w:cs="Arial"/>
          <w:sz w:val="22"/>
          <w:szCs w:val="22"/>
        </w:rPr>
        <w:tab/>
      </w:r>
      <w:r w:rsidR="007D2596" w:rsidRPr="007D2596">
        <w:rPr>
          <w:rFonts w:ascii="Arial" w:hAnsi="Arial" w:cs="Arial"/>
          <w:i/>
          <w:sz w:val="22"/>
          <w:szCs w:val="22"/>
        </w:rPr>
        <w:t>This</w:t>
      </w:r>
      <w:r w:rsidR="007D2596">
        <w:rPr>
          <w:rFonts w:ascii="Arial" w:hAnsi="Arial" w:cs="Arial"/>
          <w:sz w:val="22"/>
          <w:szCs w:val="22"/>
        </w:rPr>
        <w:t xml:space="preserve"> </w:t>
      </w:r>
      <w:r w:rsidR="007D2596">
        <w:rPr>
          <w:rFonts w:ascii="Arial" w:hAnsi="Arial" w:cs="Arial"/>
          <w:i/>
          <w:sz w:val="22"/>
          <w:szCs w:val="22"/>
        </w:rPr>
        <w:t>m</w:t>
      </w:r>
      <w:r w:rsidR="00925536" w:rsidRPr="00FB0FC6">
        <w:rPr>
          <w:rFonts w:ascii="Arial" w:hAnsi="Arial" w:cs="Arial"/>
          <w:i/>
          <w:sz w:val="22"/>
          <w:szCs w:val="22"/>
        </w:rPr>
        <w:t xml:space="preserve">icro-grant paid $1,307 for hospital fee.  </w:t>
      </w:r>
    </w:p>
    <w:p w:rsidR="00FB0FC6" w:rsidRPr="00FB0FC6" w:rsidRDefault="00FB0FC6" w:rsidP="004D7F39">
      <w:pPr>
        <w:pStyle w:val="ListParagraph"/>
        <w:jc w:val="both"/>
        <w:rPr>
          <w:rFonts w:ascii="Arial" w:hAnsi="Arial" w:cs="Arial"/>
          <w:i/>
          <w:sz w:val="22"/>
          <w:szCs w:val="22"/>
        </w:rPr>
      </w:pPr>
    </w:p>
    <w:p w:rsidR="00FB0FC6" w:rsidRDefault="00FB0FC6" w:rsidP="004D7F39">
      <w:pPr>
        <w:pStyle w:val="ListParagraph"/>
        <w:jc w:val="both"/>
        <w:rPr>
          <w:rFonts w:ascii="Arial" w:hAnsi="Arial" w:cs="Arial"/>
          <w:sz w:val="22"/>
          <w:szCs w:val="22"/>
        </w:rPr>
      </w:pPr>
    </w:p>
    <w:p w:rsidR="0026223C" w:rsidRDefault="0026223C" w:rsidP="004D7F39">
      <w:pPr>
        <w:pStyle w:val="ListParagraph"/>
        <w:jc w:val="both"/>
        <w:rPr>
          <w:rFonts w:ascii="Arial" w:hAnsi="Arial" w:cs="Arial"/>
          <w:sz w:val="22"/>
          <w:szCs w:val="22"/>
        </w:rPr>
      </w:pPr>
    </w:p>
    <w:p w:rsidR="0026223C" w:rsidRPr="0026223C" w:rsidRDefault="0026223C" w:rsidP="004D7F39">
      <w:pPr>
        <w:pStyle w:val="ListParagraph"/>
        <w:jc w:val="both"/>
        <w:rPr>
          <w:rFonts w:ascii="Arial" w:hAnsi="Arial" w:cs="Arial"/>
          <w:sz w:val="22"/>
          <w:szCs w:val="22"/>
        </w:rPr>
      </w:pPr>
    </w:p>
    <w:p w:rsidR="004D7F39" w:rsidRPr="00E80DC3" w:rsidRDefault="00E80DC3" w:rsidP="004D7F39">
      <w:pPr>
        <w:pStyle w:val="ListParagraph"/>
        <w:ind w:left="0"/>
        <w:jc w:val="center"/>
        <w:rPr>
          <w:rFonts w:ascii="Arial" w:hAnsi="Arial" w:cs="Arial"/>
          <w:u w:val="single"/>
        </w:rPr>
      </w:pPr>
      <w:r w:rsidRPr="00E80DC3">
        <w:rPr>
          <w:rFonts w:ascii="Arial" w:hAnsi="Arial" w:cs="Arial"/>
          <w:u w:val="single"/>
        </w:rPr>
        <w:t>Dental Services</w:t>
      </w:r>
    </w:p>
    <w:p w:rsidR="004D7F39" w:rsidRPr="00E80DC3" w:rsidRDefault="004D7F39" w:rsidP="004D7F39">
      <w:pPr>
        <w:pStyle w:val="ListParagraph"/>
        <w:jc w:val="both"/>
        <w:rPr>
          <w:rFonts w:ascii="Arial" w:hAnsi="Arial" w:cs="Arial"/>
          <w:sz w:val="22"/>
          <w:szCs w:val="22"/>
          <w:u w:val="single"/>
        </w:rPr>
      </w:pPr>
    </w:p>
    <w:p w:rsidR="00E80DC3" w:rsidRDefault="00E80DC3" w:rsidP="00E80DC3">
      <w:pPr>
        <w:pStyle w:val="ListParagraph"/>
        <w:ind w:left="0"/>
        <w:jc w:val="center"/>
        <w:rPr>
          <w:rFonts w:ascii="Arial" w:hAnsi="Arial" w:cs="Arial"/>
          <w:i/>
        </w:rPr>
      </w:pPr>
      <w:r w:rsidRPr="00E80DC3">
        <w:rPr>
          <w:rFonts w:ascii="Arial" w:hAnsi="Arial" w:cs="Arial"/>
          <w:i/>
        </w:rPr>
        <w:t>for 8 individuals who needed major dental treatment to improve their health and employability</w:t>
      </w:r>
    </w:p>
    <w:p w:rsidR="00FB0FC6" w:rsidRDefault="00FB0FC6" w:rsidP="00FB0FC6">
      <w:pPr>
        <w:pStyle w:val="ListParagraph"/>
        <w:jc w:val="both"/>
        <w:rPr>
          <w:rFonts w:ascii="Arial" w:hAnsi="Arial" w:cs="Arial"/>
          <w:sz w:val="22"/>
          <w:szCs w:val="22"/>
        </w:rPr>
      </w:pPr>
      <w:r w:rsidRPr="00E80DC3">
        <w:rPr>
          <w:rFonts w:ascii="Arial" w:hAnsi="Arial" w:cs="Arial"/>
          <w:sz w:val="22"/>
          <w:szCs w:val="22"/>
        </w:rPr>
        <w:t>“I wa</w:t>
      </w:r>
      <w:r>
        <w:rPr>
          <w:rFonts w:ascii="Arial" w:hAnsi="Arial" w:cs="Arial"/>
          <w:sz w:val="22"/>
          <w:szCs w:val="22"/>
        </w:rPr>
        <w:t>nted to give you an update on the $555 check that was provided to Ms. C for Affordable Dentures.  I had the privilege of being able to accompany the client to the facility today for her impressions this morning and to pick up the final product this afternoon.  She was thrilled with the quality and fit of the dentures.  We spent the car ride home planning meals that she will be able to eat again.  She asked me to send along the following message: ‘Please let them know that I am thankful from the bottom of my heart, and that I am finally able to smile as I say it.’  As always, your assistance and support has made a tremendous difference in the quality of life for this individual.  Thanks you for your continued efforts!”</w:t>
      </w:r>
    </w:p>
    <w:p w:rsidR="00FB0FC6" w:rsidRDefault="00FB0FC6" w:rsidP="00FB0FC6">
      <w:pPr>
        <w:pStyle w:val="ListParagraph"/>
        <w:jc w:val="both"/>
        <w:rPr>
          <w:rFonts w:ascii="Arial" w:hAnsi="Arial" w:cs="Arial"/>
          <w:sz w:val="22"/>
          <w:szCs w:val="22"/>
        </w:rPr>
      </w:pPr>
    </w:p>
    <w:p w:rsidR="00FB0FC6" w:rsidRDefault="00FB0FC6" w:rsidP="00FB0FC6">
      <w:pPr>
        <w:pStyle w:val="ListParagraph"/>
        <w:jc w:val="both"/>
        <w:rPr>
          <w:rFonts w:ascii="Arial" w:hAnsi="Arial" w:cs="Arial"/>
          <w:sz w:val="22"/>
          <w:szCs w:val="22"/>
        </w:rPr>
      </w:pPr>
      <w:r>
        <w:rPr>
          <w:rFonts w:ascii="Arial" w:hAnsi="Arial" w:cs="Arial"/>
          <w:sz w:val="22"/>
          <w:szCs w:val="22"/>
        </w:rPr>
        <w:t>Nicole M. Brandon, MA; Behavioral Health Specialist</w:t>
      </w:r>
    </w:p>
    <w:p w:rsidR="00FB0FC6" w:rsidRDefault="00FB0FC6" w:rsidP="00FB0FC6">
      <w:pPr>
        <w:pStyle w:val="ListParagraph"/>
        <w:jc w:val="both"/>
        <w:rPr>
          <w:rFonts w:ascii="Arial" w:hAnsi="Arial" w:cs="Arial"/>
          <w:sz w:val="22"/>
          <w:szCs w:val="22"/>
        </w:rPr>
      </w:pPr>
      <w:r>
        <w:rPr>
          <w:rFonts w:ascii="Arial" w:hAnsi="Arial" w:cs="Arial"/>
          <w:sz w:val="22"/>
          <w:szCs w:val="22"/>
        </w:rPr>
        <w:t>Behavioral Health Outpatient Services</w:t>
      </w:r>
    </w:p>
    <w:p w:rsidR="00FB0FC6" w:rsidRDefault="00FB0FC6" w:rsidP="00FB0FC6">
      <w:pPr>
        <w:pStyle w:val="ListParagraph"/>
        <w:jc w:val="both"/>
        <w:rPr>
          <w:rFonts w:ascii="Arial" w:hAnsi="Arial" w:cs="Arial"/>
          <w:sz w:val="22"/>
          <w:szCs w:val="22"/>
        </w:rPr>
      </w:pPr>
      <w:r>
        <w:rPr>
          <w:rFonts w:ascii="Arial" w:hAnsi="Arial" w:cs="Arial"/>
          <w:sz w:val="22"/>
          <w:szCs w:val="22"/>
        </w:rPr>
        <w:t>Fairfax-Falls Church Community Services Board</w:t>
      </w:r>
    </w:p>
    <w:p w:rsidR="00FB0FC6" w:rsidRDefault="00FB0FC6" w:rsidP="00FB0FC6">
      <w:pPr>
        <w:pStyle w:val="ListParagraph"/>
        <w:jc w:val="both"/>
        <w:rPr>
          <w:rFonts w:ascii="Arial" w:hAnsi="Arial" w:cs="Arial"/>
          <w:sz w:val="22"/>
          <w:szCs w:val="22"/>
        </w:rPr>
      </w:pPr>
      <w:r>
        <w:rPr>
          <w:rFonts w:ascii="Arial" w:hAnsi="Arial" w:cs="Arial"/>
          <w:sz w:val="22"/>
          <w:szCs w:val="22"/>
        </w:rPr>
        <w:t>Gartlan Center for Community Mental Health</w:t>
      </w:r>
    </w:p>
    <w:p w:rsidR="00FB0FC6" w:rsidRPr="00A970C0" w:rsidRDefault="00A970C0" w:rsidP="00B344D8">
      <w:pPr>
        <w:pStyle w:val="ListParagraph"/>
        <w:rPr>
          <w:rFonts w:ascii="Arial" w:hAnsi="Arial" w:cs="Arial"/>
          <w:i/>
          <w:sz w:val="22"/>
          <w:szCs w:val="22"/>
        </w:rPr>
      </w:pPr>
      <w:r>
        <w:rPr>
          <w:rFonts w:ascii="Arial" w:hAnsi="Arial" w:cs="Arial"/>
          <w:sz w:val="22"/>
          <w:szCs w:val="22"/>
        </w:rPr>
        <w:tab/>
      </w:r>
      <w:r w:rsidR="007D2596">
        <w:rPr>
          <w:rFonts w:ascii="Arial" w:hAnsi="Arial" w:cs="Arial"/>
          <w:i/>
          <w:sz w:val="22"/>
          <w:szCs w:val="22"/>
        </w:rPr>
        <w:t>This m</w:t>
      </w:r>
      <w:r w:rsidR="00FB0FC6" w:rsidRPr="00A970C0">
        <w:rPr>
          <w:rFonts w:ascii="Arial" w:hAnsi="Arial" w:cs="Arial"/>
          <w:i/>
          <w:sz w:val="22"/>
          <w:szCs w:val="22"/>
        </w:rPr>
        <w:t>icro-grant paid $555 for dentures</w:t>
      </w:r>
      <w:r w:rsidR="007D2596">
        <w:rPr>
          <w:rFonts w:ascii="Arial" w:hAnsi="Arial" w:cs="Arial"/>
          <w:i/>
          <w:sz w:val="22"/>
          <w:szCs w:val="22"/>
        </w:rPr>
        <w:t>.</w:t>
      </w:r>
    </w:p>
    <w:p w:rsidR="004D7F39" w:rsidRPr="00A970C0" w:rsidRDefault="004D7F39" w:rsidP="00C65B4A">
      <w:pPr>
        <w:pStyle w:val="ListParagraph"/>
        <w:jc w:val="both"/>
        <w:rPr>
          <w:rFonts w:ascii="Arial" w:hAnsi="Arial" w:cs="Arial"/>
          <w:i/>
          <w:sz w:val="22"/>
          <w:szCs w:val="22"/>
        </w:rPr>
      </w:pPr>
    </w:p>
    <w:p w:rsidR="00430D6D" w:rsidRDefault="00E80DC3" w:rsidP="00430D6D">
      <w:pPr>
        <w:rPr>
          <w:sz w:val="24"/>
          <w:szCs w:val="24"/>
        </w:rPr>
      </w:pPr>
      <w:r>
        <w:rPr>
          <w:noProof/>
        </w:rPr>
        <w:lastRenderedPageBreak/>
        <w:drawing>
          <wp:inline distT="0" distB="0" distL="0" distR="0" wp14:anchorId="50ECEFFD" wp14:editId="2CBF934E">
            <wp:extent cx="4762500" cy="5181600"/>
            <wp:effectExtent l="0" t="0" r="0" b="0"/>
            <wp:docPr id="2" name="Picture 2" descr="C:\Users\joan\Pictures\img00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Pictures\img002 (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762500" cy="5181600"/>
                    </a:xfrm>
                    <a:prstGeom prst="rect">
                      <a:avLst/>
                    </a:prstGeom>
                    <a:noFill/>
                    <a:ln>
                      <a:noFill/>
                    </a:ln>
                  </pic:spPr>
                </pic:pic>
              </a:graphicData>
            </a:graphic>
          </wp:inline>
        </w:drawing>
      </w:r>
    </w:p>
    <w:p w:rsidR="00FB0FC6" w:rsidRDefault="00FB0FC6" w:rsidP="00FB0FC6">
      <w:pPr>
        <w:pStyle w:val="ListParagraph"/>
        <w:jc w:val="both"/>
        <w:rPr>
          <w:rFonts w:ascii="Arial" w:hAnsi="Arial" w:cs="Arial"/>
          <w:sz w:val="22"/>
          <w:szCs w:val="22"/>
        </w:rPr>
      </w:pPr>
    </w:p>
    <w:p w:rsidR="00FE6CBF" w:rsidRDefault="00FE6CBF" w:rsidP="00B344D8">
      <w:pPr>
        <w:rPr>
          <w:i/>
        </w:rPr>
      </w:pPr>
      <w:r w:rsidRPr="00086BB0">
        <w:t xml:space="preserve">            </w:t>
      </w:r>
      <w:r w:rsidR="007D2596">
        <w:rPr>
          <w:i/>
        </w:rPr>
        <w:t>This m</w:t>
      </w:r>
      <w:r w:rsidRPr="00086BB0">
        <w:rPr>
          <w:i/>
        </w:rPr>
        <w:t>icro-grant paid $1,465 for teeth extractions and dentures</w:t>
      </w:r>
      <w:r w:rsidR="007D2596">
        <w:rPr>
          <w:i/>
        </w:rPr>
        <w:t>.</w:t>
      </w:r>
    </w:p>
    <w:p w:rsidR="0077244A" w:rsidRPr="00086BB0" w:rsidRDefault="0077244A" w:rsidP="00B344D8"/>
    <w:p w:rsidR="00E80DC3" w:rsidRPr="00B344D8" w:rsidRDefault="00E80DC3" w:rsidP="005074B7">
      <w:pPr>
        <w:jc w:val="center"/>
        <w:rPr>
          <w:i/>
          <w:sz w:val="24"/>
          <w:szCs w:val="24"/>
          <w:u w:val="single"/>
        </w:rPr>
      </w:pPr>
      <w:r w:rsidRPr="00B344D8">
        <w:rPr>
          <w:i/>
          <w:sz w:val="24"/>
          <w:szCs w:val="24"/>
          <w:u w:val="single"/>
        </w:rPr>
        <w:t>Housing</w:t>
      </w:r>
    </w:p>
    <w:p w:rsidR="00E80DC3" w:rsidRDefault="00E80DC3" w:rsidP="00E80DC3">
      <w:pPr>
        <w:rPr>
          <w:rFonts w:cs="Arial"/>
          <w:sz w:val="24"/>
          <w:szCs w:val="24"/>
        </w:rPr>
      </w:pPr>
      <w:r w:rsidRPr="00E80DC3">
        <w:rPr>
          <w:rFonts w:cs="Arial"/>
          <w:i/>
          <w:sz w:val="24"/>
          <w:szCs w:val="24"/>
        </w:rPr>
        <w:t>for 9 individuals to assist them in achieving independent housing goals</w:t>
      </w:r>
    </w:p>
    <w:p w:rsidR="00E80DC3" w:rsidRDefault="00E80DC3" w:rsidP="005074B7">
      <w:pPr>
        <w:spacing w:line="240" w:lineRule="auto"/>
        <w:ind w:left="720"/>
        <w:jc w:val="both"/>
        <w:rPr>
          <w:rFonts w:cs="Arial"/>
        </w:rPr>
      </w:pPr>
      <w:r>
        <w:rPr>
          <w:rFonts w:cs="Arial"/>
        </w:rPr>
        <w:t>“I had submitted a grant request, which was accepted, for a client I am working with, who owed her former apartment $167.37 (now in collections).  The client is currently homeless and this owed money is a barrier for housing programs.  The client was very discouraged as this question came up in her interviews with a housing program (Bridging Affordability).</w:t>
      </w:r>
    </w:p>
    <w:p w:rsidR="00E80DC3" w:rsidRDefault="00E80DC3" w:rsidP="005074B7">
      <w:pPr>
        <w:spacing w:line="240" w:lineRule="auto"/>
        <w:ind w:left="720"/>
        <w:jc w:val="both"/>
        <w:rPr>
          <w:rFonts w:cs="Arial"/>
        </w:rPr>
      </w:pPr>
      <w:r>
        <w:rPr>
          <w:rFonts w:cs="Arial"/>
        </w:rPr>
        <w:t>When I received the email that the grant was approved, I informed the client on the phone that the grant had been approved.  She was able to notify her FACETS housing worker of th</w:t>
      </w:r>
      <w:r w:rsidR="005074B7">
        <w:rPr>
          <w:rFonts w:cs="Arial"/>
        </w:rPr>
        <w:t>is and also the housing program</w:t>
      </w:r>
      <w:r>
        <w:rPr>
          <w:rFonts w:cs="Arial"/>
        </w:rPr>
        <w:t xml:space="preserve"> that she was being considered for.</w:t>
      </w:r>
    </w:p>
    <w:p w:rsidR="00E80DC3" w:rsidRDefault="005074B7" w:rsidP="005074B7">
      <w:pPr>
        <w:spacing w:line="240" w:lineRule="auto"/>
        <w:ind w:left="720"/>
        <w:jc w:val="both"/>
        <w:rPr>
          <w:rFonts w:cs="Arial"/>
        </w:rPr>
      </w:pPr>
      <w:r>
        <w:rPr>
          <w:rFonts w:cs="Arial"/>
        </w:rPr>
        <w:lastRenderedPageBreak/>
        <w:t xml:space="preserve">I met with the client today. . . She informed me that she was approved for the Bridging Affordability program. . . She can now proceed with a clean </w:t>
      </w:r>
      <w:r w:rsidR="00426A13">
        <w:rPr>
          <w:rFonts w:cs="Arial"/>
        </w:rPr>
        <w:t>slate .</w:t>
      </w:r>
      <w:r>
        <w:rPr>
          <w:rFonts w:cs="Arial"/>
        </w:rPr>
        <w:t xml:space="preserve"> . .This individual is very motivated to break this cycle of homelessness and this grant has really boosted her resolve.</w:t>
      </w:r>
    </w:p>
    <w:p w:rsidR="005074B7" w:rsidRDefault="005074B7" w:rsidP="005074B7">
      <w:pPr>
        <w:spacing w:after="0" w:line="240" w:lineRule="auto"/>
        <w:ind w:left="720"/>
        <w:jc w:val="both"/>
        <w:rPr>
          <w:rFonts w:cs="Arial"/>
        </w:rPr>
      </w:pPr>
      <w:r>
        <w:rPr>
          <w:rFonts w:cs="Arial"/>
        </w:rPr>
        <w:t>Andrea Kyriazi, M. ED, CSAC, RYT</w:t>
      </w:r>
      <w:r w:rsidR="00A970C0">
        <w:rPr>
          <w:rFonts w:cs="Arial"/>
        </w:rPr>
        <w:t xml:space="preserve">; </w:t>
      </w:r>
      <w:r w:rsidR="00426A13">
        <w:rPr>
          <w:rFonts w:cs="Arial"/>
        </w:rPr>
        <w:t>Adult Behavioral</w:t>
      </w:r>
      <w:r>
        <w:rPr>
          <w:rFonts w:cs="Arial"/>
        </w:rPr>
        <w:t xml:space="preserve"> Health Outpatient Clinician</w:t>
      </w:r>
    </w:p>
    <w:p w:rsidR="005074B7" w:rsidRDefault="005074B7" w:rsidP="005074B7">
      <w:pPr>
        <w:pStyle w:val="ListParagraph"/>
        <w:jc w:val="both"/>
        <w:rPr>
          <w:rFonts w:ascii="Arial" w:hAnsi="Arial" w:cs="Arial"/>
          <w:sz w:val="22"/>
          <w:szCs w:val="22"/>
        </w:rPr>
      </w:pPr>
      <w:r>
        <w:rPr>
          <w:rFonts w:ascii="Arial" w:hAnsi="Arial" w:cs="Arial"/>
          <w:sz w:val="22"/>
          <w:szCs w:val="22"/>
        </w:rPr>
        <w:t>Fairfax-Falls Church Community Services Board</w:t>
      </w:r>
    </w:p>
    <w:p w:rsidR="005074B7" w:rsidRDefault="005074B7" w:rsidP="005074B7">
      <w:pPr>
        <w:spacing w:after="0" w:line="240" w:lineRule="auto"/>
        <w:ind w:left="720"/>
        <w:jc w:val="both"/>
        <w:rPr>
          <w:rFonts w:cs="Arial"/>
        </w:rPr>
      </w:pPr>
      <w:r>
        <w:rPr>
          <w:rFonts w:cs="Arial"/>
        </w:rPr>
        <w:t>Merrifield Center</w:t>
      </w:r>
    </w:p>
    <w:p w:rsidR="005074B7" w:rsidRPr="00A970C0" w:rsidRDefault="00A970C0" w:rsidP="005074B7">
      <w:pPr>
        <w:spacing w:after="0" w:line="240" w:lineRule="auto"/>
        <w:ind w:left="720"/>
        <w:jc w:val="both"/>
        <w:rPr>
          <w:rFonts w:cs="Arial"/>
          <w:i/>
          <w:sz w:val="24"/>
          <w:szCs w:val="24"/>
        </w:rPr>
      </w:pPr>
      <w:r>
        <w:rPr>
          <w:rFonts w:cs="Arial"/>
        </w:rPr>
        <w:tab/>
      </w:r>
      <w:r w:rsidR="007D2596">
        <w:rPr>
          <w:rFonts w:cs="Arial"/>
          <w:i/>
        </w:rPr>
        <w:t>This m</w:t>
      </w:r>
      <w:r w:rsidR="005074B7" w:rsidRPr="00A970C0">
        <w:rPr>
          <w:rFonts w:cs="Arial"/>
          <w:i/>
        </w:rPr>
        <w:t>icro-grant paid $167.37 in back rent</w:t>
      </w:r>
      <w:r w:rsidR="007D2596">
        <w:rPr>
          <w:rFonts w:cs="Arial"/>
          <w:i/>
        </w:rPr>
        <w:t>.</w:t>
      </w:r>
    </w:p>
    <w:p w:rsidR="005074B7" w:rsidRDefault="005074B7" w:rsidP="005074B7">
      <w:pPr>
        <w:spacing w:after="0" w:line="240" w:lineRule="auto"/>
        <w:ind w:left="720"/>
        <w:jc w:val="both"/>
        <w:rPr>
          <w:rFonts w:cs="Arial"/>
          <w:sz w:val="24"/>
          <w:szCs w:val="24"/>
        </w:rPr>
      </w:pPr>
    </w:p>
    <w:p w:rsidR="005074B7" w:rsidRDefault="005074B7" w:rsidP="005074B7">
      <w:pPr>
        <w:spacing w:after="0" w:line="240" w:lineRule="auto"/>
        <w:jc w:val="center"/>
        <w:rPr>
          <w:rFonts w:cs="Arial"/>
          <w:sz w:val="24"/>
          <w:szCs w:val="24"/>
          <w:u w:val="single"/>
        </w:rPr>
      </w:pPr>
      <w:r w:rsidRPr="005074B7">
        <w:rPr>
          <w:rFonts w:cs="Arial"/>
          <w:sz w:val="24"/>
          <w:szCs w:val="24"/>
          <w:u w:val="single"/>
        </w:rPr>
        <w:t>Other Support Services</w:t>
      </w:r>
    </w:p>
    <w:p w:rsidR="005074B7" w:rsidRDefault="005074B7" w:rsidP="005074B7">
      <w:pPr>
        <w:spacing w:after="0" w:line="240" w:lineRule="auto"/>
        <w:jc w:val="center"/>
        <w:rPr>
          <w:rFonts w:cs="Arial"/>
          <w:sz w:val="24"/>
          <w:szCs w:val="24"/>
          <w:u w:val="single"/>
        </w:rPr>
      </w:pPr>
    </w:p>
    <w:p w:rsidR="005074B7" w:rsidRPr="005074B7" w:rsidRDefault="005074B7" w:rsidP="005074B7">
      <w:pPr>
        <w:spacing w:after="0" w:line="240" w:lineRule="auto"/>
        <w:jc w:val="center"/>
        <w:rPr>
          <w:rFonts w:cs="Arial"/>
          <w:i/>
          <w:sz w:val="24"/>
          <w:szCs w:val="24"/>
          <w:u w:val="single"/>
        </w:rPr>
      </w:pPr>
      <w:r w:rsidRPr="005074B7">
        <w:rPr>
          <w:rFonts w:cs="Arial"/>
          <w:i/>
          <w:sz w:val="24"/>
          <w:szCs w:val="24"/>
        </w:rPr>
        <w:t>for 36 individuals who participated in educational programs, social skill development, recreation, and other activities to improve their wellness</w:t>
      </w:r>
    </w:p>
    <w:p w:rsidR="005074B7" w:rsidRDefault="005074B7" w:rsidP="005074B7">
      <w:pPr>
        <w:spacing w:after="0" w:line="240" w:lineRule="auto"/>
        <w:ind w:left="720"/>
        <w:jc w:val="both"/>
        <w:rPr>
          <w:rFonts w:cs="Arial"/>
        </w:rPr>
      </w:pPr>
    </w:p>
    <w:p w:rsidR="005074B7" w:rsidRDefault="005074B7" w:rsidP="005074B7">
      <w:pPr>
        <w:spacing w:after="0" w:line="240" w:lineRule="auto"/>
        <w:ind w:left="720"/>
        <w:jc w:val="both"/>
        <w:rPr>
          <w:rFonts w:cs="Arial"/>
        </w:rPr>
      </w:pPr>
    </w:p>
    <w:p w:rsidR="005074B7" w:rsidRDefault="002A361B" w:rsidP="005074B7">
      <w:pPr>
        <w:spacing w:line="240" w:lineRule="auto"/>
        <w:ind w:left="720"/>
        <w:jc w:val="both"/>
        <w:rPr>
          <w:rFonts w:cs="Arial"/>
        </w:rPr>
      </w:pPr>
      <w:r>
        <w:rPr>
          <w:rFonts w:cs="Arial"/>
        </w:rPr>
        <w:t>“This memo is to share the impact and gratitude from the client recipient of the recent donation of an Amazon gift card in the amount of $508.00.  The gift card was for the purchase of a new mattress and box spring with frame and sheets.  The client had been sleeping on the floor for over one and a half years.  The client has serious mental illness and trauma from throughout her adulthood.  She has a treatment goal to improve her mood lability, decrease her paranoia and decrease her hypervigilance/fearfulness.  She is the mother of a high school senior and takes her daily responsibilities to him very seriously.  Client has a need to have a good night’s sleep consistently to contribute towards this goal and her recovery.  Chronic sleep issues had become a part of life for the client and caused much suffering.</w:t>
      </w:r>
    </w:p>
    <w:p w:rsidR="002A361B" w:rsidRDefault="002A361B" w:rsidP="005074B7">
      <w:pPr>
        <w:spacing w:line="240" w:lineRule="auto"/>
        <w:ind w:left="720"/>
        <w:jc w:val="both"/>
        <w:rPr>
          <w:rFonts w:cs="Arial"/>
        </w:rPr>
      </w:pPr>
      <w:r>
        <w:rPr>
          <w:rFonts w:cs="Arial"/>
        </w:rPr>
        <w:t xml:space="preserve">As a result of the </w:t>
      </w:r>
      <w:r w:rsidR="00A0239F">
        <w:rPr>
          <w:rFonts w:cs="Arial"/>
        </w:rPr>
        <w:t>donation</w:t>
      </w:r>
      <w:r>
        <w:rPr>
          <w:rFonts w:cs="Arial"/>
        </w:rPr>
        <w:t xml:space="preserve"> received by N</w:t>
      </w:r>
      <w:r w:rsidR="00FE6CBF">
        <w:rPr>
          <w:rFonts w:cs="Arial"/>
        </w:rPr>
        <w:t>V</w:t>
      </w:r>
      <w:r>
        <w:rPr>
          <w:rFonts w:cs="Arial"/>
        </w:rPr>
        <w:t xml:space="preserve">MHF, the client has been sleeping much better.  As each item was </w:t>
      </w:r>
      <w:r w:rsidR="00A0239F">
        <w:rPr>
          <w:rFonts w:cs="Arial"/>
        </w:rPr>
        <w:t>b</w:t>
      </w:r>
      <w:r>
        <w:rPr>
          <w:rFonts w:cs="Arial"/>
        </w:rPr>
        <w:t>eing received to the home by Amazon delivery, the client would call me to update and was filled with a joy I had not seen in her before.  Another member of her treatment team described her as ‘glowing.’  The client stated to me in person in session after she was sleeping on the new bed ‘I</w:t>
      </w:r>
      <w:r w:rsidR="00A0239F">
        <w:rPr>
          <w:rFonts w:cs="Arial"/>
        </w:rPr>
        <w:t xml:space="preserve"> </w:t>
      </w:r>
      <w:r>
        <w:rPr>
          <w:rFonts w:cs="Arial"/>
        </w:rPr>
        <w:t>feel no strain on my body.  I feel high up and like I’m on a cloud.  It is comfortable and helps me to get a better night’s sleep.  I finally feel safe.</w:t>
      </w:r>
      <w:r w:rsidR="007D2596">
        <w:rPr>
          <w:rFonts w:cs="Arial"/>
        </w:rPr>
        <w:t>’</w:t>
      </w:r>
    </w:p>
    <w:p w:rsidR="00A0239F" w:rsidRDefault="00A0239F" w:rsidP="005074B7">
      <w:pPr>
        <w:spacing w:line="240" w:lineRule="auto"/>
        <w:ind w:left="720"/>
        <w:jc w:val="both"/>
        <w:rPr>
          <w:rFonts w:cs="Arial"/>
        </w:rPr>
      </w:pPr>
      <w:r>
        <w:rPr>
          <w:rFonts w:cs="Arial"/>
        </w:rPr>
        <w:t>Please accept this letter as a note of gratitude and appreciation on behalf of the client.  This has changed her life in a daily way that makes parenting and her recovery work more successful.</w:t>
      </w:r>
      <w:r w:rsidR="00426A13">
        <w:rPr>
          <w:rFonts w:cs="Arial"/>
        </w:rPr>
        <w:t>”</w:t>
      </w:r>
    </w:p>
    <w:p w:rsidR="00A0239F" w:rsidRDefault="00A0239F" w:rsidP="00A0239F">
      <w:pPr>
        <w:spacing w:after="0" w:line="240" w:lineRule="auto"/>
        <w:ind w:left="720"/>
        <w:jc w:val="both"/>
        <w:rPr>
          <w:rFonts w:cs="Arial"/>
        </w:rPr>
      </w:pPr>
      <w:r>
        <w:rPr>
          <w:rFonts w:cs="Arial"/>
        </w:rPr>
        <w:t>Cynthia Miller</w:t>
      </w:r>
      <w:r w:rsidR="00A970C0">
        <w:rPr>
          <w:rFonts w:cs="Arial"/>
        </w:rPr>
        <w:t xml:space="preserve">, </w:t>
      </w:r>
      <w:r>
        <w:rPr>
          <w:rFonts w:cs="Arial"/>
        </w:rPr>
        <w:t>Case Manager</w:t>
      </w:r>
    </w:p>
    <w:p w:rsidR="00A0239F" w:rsidRDefault="00A0239F" w:rsidP="00A0239F">
      <w:pPr>
        <w:pStyle w:val="ListParagraph"/>
        <w:jc w:val="both"/>
        <w:rPr>
          <w:rFonts w:ascii="Arial" w:hAnsi="Arial" w:cs="Arial"/>
          <w:sz w:val="22"/>
          <w:szCs w:val="22"/>
        </w:rPr>
      </w:pPr>
      <w:r>
        <w:rPr>
          <w:rFonts w:ascii="Arial" w:hAnsi="Arial" w:cs="Arial"/>
          <w:sz w:val="22"/>
          <w:szCs w:val="22"/>
        </w:rPr>
        <w:t>Fairfax-Falls Church Community Services Board</w:t>
      </w:r>
    </w:p>
    <w:p w:rsidR="00A0239F" w:rsidRDefault="00A0239F" w:rsidP="00A0239F">
      <w:pPr>
        <w:pStyle w:val="ListParagraph"/>
        <w:jc w:val="both"/>
        <w:rPr>
          <w:rFonts w:ascii="Arial" w:hAnsi="Arial" w:cs="Arial"/>
          <w:sz w:val="22"/>
          <w:szCs w:val="22"/>
        </w:rPr>
      </w:pPr>
      <w:r>
        <w:rPr>
          <w:rFonts w:ascii="Arial" w:hAnsi="Arial" w:cs="Arial"/>
          <w:sz w:val="22"/>
          <w:szCs w:val="22"/>
        </w:rPr>
        <w:t>Gartlan Center for Community Mental Health</w:t>
      </w:r>
    </w:p>
    <w:p w:rsidR="00A0239F" w:rsidRPr="00A970C0" w:rsidRDefault="00A970C0" w:rsidP="00A0239F">
      <w:pPr>
        <w:spacing w:line="240" w:lineRule="auto"/>
        <w:ind w:left="720"/>
        <w:jc w:val="both"/>
        <w:rPr>
          <w:rFonts w:cs="Arial"/>
          <w:i/>
        </w:rPr>
      </w:pPr>
      <w:r>
        <w:rPr>
          <w:rFonts w:cs="Arial"/>
        </w:rPr>
        <w:tab/>
      </w:r>
      <w:r w:rsidR="007D2596">
        <w:rPr>
          <w:rFonts w:cs="Arial"/>
          <w:i/>
        </w:rPr>
        <w:t>This m</w:t>
      </w:r>
      <w:r w:rsidR="00A0239F" w:rsidRPr="00A970C0">
        <w:rPr>
          <w:rFonts w:cs="Arial"/>
          <w:i/>
        </w:rPr>
        <w:t>icro-grant paid $508 for mattress, box spring, frame and sheets</w:t>
      </w:r>
      <w:r w:rsidR="007D2596">
        <w:rPr>
          <w:rFonts w:cs="Arial"/>
          <w:i/>
        </w:rPr>
        <w:t>.</w:t>
      </w:r>
    </w:p>
    <w:p w:rsidR="007D2596" w:rsidRDefault="007D2596" w:rsidP="00A0239F">
      <w:pPr>
        <w:spacing w:line="240" w:lineRule="auto"/>
        <w:ind w:left="720"/>
        <w:jc w:val="both"/>
        <w:rPr>
          <w:rFonts w:cs="Arial"/>
        </w:rPr>
      </w:pPr>
    </w:p>
    <w:p w:rsidR="007D2596" w:rsidRDefault="007D2596" w:rsidP="00A0239F">
      <w:pPr>
        <w:spacing w:line="240" w:lineRule="auto"/>
        <w:ind w:left="720"/>
        <w:jc w:val="both"/>
        <w:rPr>
          <w:rFonts w:cs="Arial"/>
        </w:rPr>
      </w:pPr>
    </w:p>
    <w:p w:rsidR="007D2596" w:rsidRDefault="007D2596" w:rsidP="00A0239F">
      <w:pPr>
        <w:spacing w:line="240" w:lineRule="auto"/>
        <w:ind w:left="720"/>
        <w:jc w:val="both"/>
        <w:rPr>
          <w:rFonts w:cs="Arial"/>
        </w:rPr>
      </w:pPr>
    </w:p>
    <w:p w:rsidR="007D2596" w:rsidRDefault="007D2596" w:rsidP="00A0239F">
      <w:pPr>
        <w:spacing w:line="240" w:lineRule="auto"/>
        <w:ind w:left="720"/>
        <w:jc w:val="both"/>
        <w:rPr>
          <w:rFonts w:cs="Arial"/>
        </w:rPr>
      </w:pPr>
    </w:p>
    <w:p w:rsidR="00A0239F" w:rsidRDefault="00A0239F" w:rsidP="00A0239F">
      <w:pPr>
        <w:spacing w:line="240" w:lineRule="auto"/>
        <w:ind w:left="720"/>
        <w:jc w:val="both"/>
        <w:rPr>
          <w:rFonts w:cs="Arial"/>
        </w:rPr>
      </w:pPr>
      <w:r>
        <w:rPr>
          <w:rFonts w:cs="Arial"/>
        </w:rPr>
        <w:lastRenderedPageBreak/>
        <w:t>“This grant from NVMHF enabled the client to have a professional cleaning service for her home.  Once the home was clean, it received pest control treatment and bedbugs were eliminated. She was able to pass inspection, maintain her Housing Choice Voucher, and remain in her home of 8 years where she lives with her husband and 9 year-old daughter.”</w:t>
      </w:r>
    </w:p>
    <w:p w:rsidR="00A0239F" w:rsidRDefault="00A0239F" w:rsidP="00A0239F">
      <w:pPr>
        <w:spacing w:after="0" w:line="240" w:lineRule="auto"/>
        <w:ind w:left="720"/>
        <w:jc w:val="both"/>
        <w:rPr>
          <w:rFonts w:cs="Arial"/>
        </w:rPr>
      </w:pPr>
      <w:r>
        <w:rPr>
          <w:rFonts w:cs="Arial"/>
        </w:rPr>
        <w:t>Rebecca B Waxman, LCSW</w:t>
      </w:r>
      <w:r w:rsidR="00A970C0">
        <w:rPr>
          <w:rFonts w:cs="Arial"/>
        </w:rPr>
        <w:t xml:space="preserve">; </w:t>
      </w:r>
      <w:r>
        <w:rPr>
          <w:rFonts w:cs="Arial"/>
        </w:rPr>
        <w:t>Behavioral Health Senior clinician</w:t>
      </w:r>
    </w:p>
    <w:p w:rsidR="00A0239F" w:rsidRDefault="00A0239F" w:rsidP="00A970C0">
      <w:pPr>
        <w:pStyle w:val="ListParagraph"/>
        <w:jc w:val="both"/>
        <w:rPr>
          <w:rFonts w:cs="Arial"/>
        </w:rPr>
      </w:pPr>
      <w:r>
        <w:rPr>
          <w:rFonts w:ascii="Arial" w:hAnsi="Arial" w:cs="Arial"/>
          <w:sz w:val="22"/>
          <w:szCs w:val="22"/>
        </w:rPr>
        <w:t>Fairfax-Falls Church Community Services Board</w:t>
      </w:r>
      <w:r w:rsidR="00A970C0">
        <w:rPr>
          <w:rFonts w:ascii="Arial" w:hAnsi="Arial" w:cs="Arial"/>
          <w:sz w:val="22"/>
          <w:szCs w:val="22"/>
        </w:rPr>
        <w:t xml:space="preserve">, </w:t>
      </w:r>
      <w:r w:rsidRPr="00A970C0">
        <w:rPr>
          <w:rFonts w:ascii="Arial" w:hAnsi="Arial" w:cs="Arial"/>
          <w:sz w:val="22"/>
          <w:szCs w:val="22"/>
        </w:rPr>
        <w:t>Merrifield Center</w:t>
      </w:r>
    </w:p>
    <w:p w:rsidR="00A970C0" w:rsidRDefault="00A970C0" w:rsidP="00A0239F">
      <w:pPr>
        <w:spacing w:after="0" w:line="240" w:lineRule="auto"/>
        <w:ind w:left="720"/>
        <w:jc w:val="both"/>
        <w:rPr>
          <w:rFonts w:cs="Arial"/>
          <w:i/>
        </w:rPr>
      </w:pPr>
      <w:r>
        <w:rPr>
          <w:rFonts w:cs="Arial"/>
        </w:rPr>
        <w:tab/>
      </w:r>
      <w:r w:rsidR="007D2596">
        <w:rPr>
          <w:rFonts w:cs="Arial"/>
          <w:i/>
        </w:rPr>
        <w:t>This m</w:t>
      </w:r>
      <w:r w:rsidR="00A0239F" w:rsidRPr="00A970C0">
        <w:rPr>
          <w:rFonts w:cs="Arial"/>
          <w:i/>
        </w:rPr>
        <w:t>icro-grant paid $ 725 for cleaning services and pest control treatment</w:t>
      </w:r>
    </w:p>
    <w:p w:rsidR="00A0239F" w:rsidRPr="00A970C0" w:rsidRDefault="00A970C0" w:rsidP="00A0239F">
      <w:pPr>
        <w:spacing w:after="0" w:line="240" w:lineRule="auto"/>
        <w:ind w:left="720"/>
        <w:jc w:val="both"/>
        <w:rPr>
          <w:rFonts w:cs="Arial"/>
          <w:i/>
        </w:rPr>
      </w:pPr>
      <w:r>
        <w:rPr>
          <w:rFonts w:cs="Arial"/>
          <w:i/>
        </w:rPr>
        <w:tab/>
      </w:r>
      <w:r w:rsidR="00A0239F" w:rsidRPr="00A970C0">
        <w:rPr>
          <w:rFonts w:cs="Arial"/>
          <w:i/>
        </w:rPr>
        <w:t xml:space="preserve"> to eliminate bedbugs</w:t>
      </w:r>
      <w:r w:rsidR="007D2596">
        <w:rPr>
          <w:rFonts w:cs="Arial"/>
          <w:i/>
        </w:rPr>
        <w:t>.</w:t>
      </w:r>
    </w:p>
    <w:p w:rsidR="00A0239F" w:rsidRDefault="00A0239F" w:rsidP="005074B7">
      <w:pPr>
        <w:spacing w:line="240" w:lineRule="auto"/>
        <w:ind w:left="720"/>
        <w:jc w:val="both"/>
        <w:rPr>
          <w:rFonts w:cs="Arial"/>
        </w:rPr>
      </w:pPr>
    </w:p>
    <w:p w:rsidR="005074B7" w:rsidRDefault="00A0239F" w:rsidP="005074B7">
      <w:pPr>
        <w:spacing w:line="240" w:lineRule="auto"/>
        <w:ind w:left="720"/>
        <w:jc w:val="both"/>
        <w:rPr>
          <w:rFonts w:cs="Arial"/>
        </w:rPr>
      </w:pPr>
      <w:r>
        <w:rPr>
          <w:rFonts w:cs="Arial"/>
        </w:rPr>
        <w:t>“This grant assisted this person in continuing to go to the rec center for swimming.  It has benefitted her in continuing to focus on her health.  A few years ago she had a heart attack, so fitness is a key component in her maintaining healthy living and keeping her heart strong.  She continues to work with our Be Well program in assisting her in healthy living as well.”</w:t>
      </w:r>
    </w:p>
    <w:p w:rsidR="00A0239F" w:rsidRDefault="00A0239F" w:rsidP="00A0239F">
      <w:pPr>
        <w:spacing w:after="0" w:line="240" w:lineRule="auto"/>
        <w:ind w:left="720"/>
        <w:jc w:val="both"/>
        <w:rPr>
          <w:rFonts w:cs="Arial"/>
        </w:rPr>
      </w:pPr>
      <w:r>
        <w:rPr>
          <w:rFonts w:cs="Arial"/>
        </w:rPr>
        <w:t>Eileen Yates</w:t>
      </w:r>
    </w:p>
    <w:p w:rsidR="00A0239F" w:rsidRDefault="00A0239F" w:rsidP="00A0239F">
      <w:pPr>
        <w:pStyle w:val="ListParagraph"/>
        <w:jc w:val="both"/>
        <w:rPr>
          <w:rFonts w:ascii="Arial" w:hAnsi="Arial" w:cs="Arial"/>
          <w:sz w:val="22"/>
          <w:szCs w:val="22"/>
        </w:rPr>
      </w:pPr>
      <w:r>
        <w:rPr>
          <w:rFonts w:ascii="Arial" w:hAnsi="Arial" w:cs="Arial"/>
          <w:sz w:val="22"/>
          <w:szCs w:val="22"/>
        </w:rPr>
        <w:t>Fairfax-Falls Church Community Services Board</w:t>
      </w:r>
    </w:p>
    <w:p w:rsidR="00A0239F" w:rsidRDefault="00A0239F" w:rsidP="00A0239F">
      <w:pPr>
        <w:pStyle w:val="ListParagraph"/>
        <w:jc w:val="both"/>
        <w:rPr>
          <w:rFonts w:ascii="Arial" w:hAnsi="Arial" w:cs="Arial"/>
          <w:sz w:val="22"/>
          <w:szCs w:val="22"/>
        </w:rPr>
      </w:pPr>
      <w:r>
        <w:rPr>
          <w:rFonts w:ascii="Arial" w:hAnsi="Arial" w:cs="Arial"/>
          <w:sz w:val="22"/>
          <w:szCs w:val="22"/>
        </w:rPr>
        <w:t>Gartlan Center for Community Mental Health</w:t>
      </w:r>
    </w:p>
    <w:p w:rsidR="00A0239F" w:rsidRPr="00A970C0" w:rsidRDefault="00A970C0" w:rsidP="00A0239F">
      <w:pPr>
        <w:spacing w:line="240" w:lineRule="auto"/>
        <w:ind w:left="720"/>
        <w:jc w:val="both"/>
        <w:rPr>
          <w:rFonts w:cs="Arial"/>
          <w:i/>
        </w:rPr>
      </w:pPr>
      <w:r>
        <w:rPr>
          <w:rFonts w:cs="Arial"/>
        </w:rPr>
        <w:tab/>
      </w:r>
      <w:r w:rsidR="007D2596">
        <w:rPr>
          <w:rFonts w:cs="Arial"/>
          <w:i/>
        </w:rPr>
        <w:t>This m</w:t>
      </w:r>
      <w:r w:rsidR="00A0239F" w:rsidRPr="00A970C0">
        <w:rPr>
          <w:rFonts w:cs="Arial"/>
          <w:i/>
        </w:rPr>
        <w:t>icro-grant paid $</w:t>
      </w:r>
      <w:r w:rsidR="00426A13" w:rsidRPr="00A970C0">
        <w:rPr>
          <w:rFonts w:cs="Arial"/>
          <w:i/>
        </w:rPr>
        <w:t>147</w:t>
      </w:r>
      <w:r w:rsidR="00A0239F" w:rsidRPr="00A970C0">
        <w:rPr>
          <w:rFonts w:cs="Arial"/>
          <w:i/>
        </w:rPr>
        <w:t xml:space="preserve"> for </w:t>
      </w:r>
      <w:r w:rsidR="00426A13" w:rsidRPr="00A970C0">
        <w:rPr>
          <w:rFonts w:cs="Arial"/>
          <w:i/>
        </w:rPr>
        <w:t>a recreation center pass</w:t>
      </w:r>
    </w:p>
    <w:p w:rsidR="00426A13" w:rsidRDefault="00426A13" w:rsidP="00A0239F">
      <w:pPr>
        <w:spacing w:line="240" w:lineRule="auto"/>
        <w:ind w:left="720"/>
        <w:jc w:val="both"/>
        <w:rPr>
          <w:rFonts w:cs="Arial"/>
        </w:rPr>
      </w:pPr>
      <w:r>
        <w:rPr>
          <w:rFonts w:cs="Arial"/>
        </w:rPr>
        <w:t>“Thank you for funding the $229 computer class. . .The individual is linked to DARS but has not yet received funding for training.  Prior to taking the class he was feeling stuck in his goal of building employment skills and entering the workforce.  The individual successfully completed the computer class.  The individual found the course helpful and believes he will use the information in his future employment.”</w:t>
      </w:r>
    </w:p>
    <w:p w:rsidR="00426A13" w:rsidRDefault="00426A13" w:rsidP="00426A13">
      <w:pPr>
        <w:spacing w:after="0" w:line="240" w:lineRule="auto"/>
        <w:ind w:left="720"/>
        <w:jc w:val="both"/>
        <w:rPr>
          <w:rFonts w:cs="Arial"/>
        </w:rPr>
      </w:pPr>
      <w:r>
        <w:rPr>
          <w:rFonts w:cs="Arial"/>
        </w:rPr>
        <w:t>Emma Hacker, LCSW</w:t>
      </w:r>
    </w:p>
    <w:p w:rsidR="00426A13" w:rsidRDefault="00426A13" w:rsidP="00426A13">
      <w:pPr>
        <w:spacing w:after="0" w:line="240" w:lineRule="auto"/>
        <w:ind w:left="720"/>
        <w:jc w:val="both"/>
        <w:rPr>
          <w:rFonts w:cs="Arial"/>
        </w:rPr>
      </w:pPr>
      <w:r>
        <w:rPr>
          <w:rFonts w:cs="Arial"/>
        </w:rPr>
        <w:t>Behavioral Health Senior Clinician</w:t>
      </w:r>
    </w:p>
    <w:p w:rsidR="00426A13" w:rsidRDefault="00426A13" w:rsidP="00426A13">
      <w:pPr>
        <w:spacing w:after="0" w:line="240" w:lineRule="auto"/>
        <w:ind w:left="720"/>
        <w:jc w:val="both"/>
        <w:rPr>
          <w:rFonts w:cs="Arial"/>
        </w:rPr>
      </w:pPr>
      <w:r>
        <w:rPr>
          <w:rFonts w:cs="Arial"/>
        </w:rPr>
        <w:t>Supported Housing Program</w:t>
      </w:r>
    </w:p>
    <w:p w:rsidR="00426A13" w:rsidRDefault="00426A13" w:rsidP="00426A13">
      <w:pPr>
        <w:pStyle w:val="ListParagraph"/>
        <w:jc w:val="both"/>
        <w:rPr>
          <w:rFonts w:ascii="Arial" w:hAnsi="Arial" w:cs="Arial"/>
          <w:sz w:val="22"/>
          <w:szCs w:val="22"/>
        </w:rPr>
      </w:pPr>
      <w:r>
        <w:rPr>
          <w:rFonts w:ascii="Arial" w:hAnsi="Arial" w:cs="Arial"/>
          <w:sz w:val="22"/>
          <w:szCs w:val="22"/>
        </w:rPr>
        <w:t>Fairfax-Falls Church Community Services Board</w:t>
      </w:r>
    </w:p>
    <w:p w:rsidR="00426A13" w:rsidRDefault="00426A13" w:rsidP="00426A13">
      <w:pPr>
        <w:pStyle w:val="ListParagraph"/>
        <w:jc w:val="both"/>
        <w:rPr>
          <w:rFonts w:ascii="Arial" w:hAnsi="Arial" w:cs="Arial"/>
          <w:sz w:val="22"/>
          <w:szCs w:val="22"/>
        </w:rPr>
      </w:pPr>
      <w:r>
        <w:rPr>
          <w:rFonts w:ascii="Arial" w:hAnsi="Arial" w:cs="Arial"/>
          <w:sz w:val="22"/>
          <w:szCs w:val="22"/>
        </w:rPr>
        <w:t>Gartlan Center for Community Mental Health</w:t>
      </w:r>
    </w:p>
    <w:p w:rsidR="00426A13" w:rsidRPr="00A970C0" w:rsidRDefault="00A970C0" w:rsidP="00426A13">
      <w:pPr>
        <w:spacing w:line="240" w:lineRule="auto"/>
        <w:ind w:left="720"/>
        <w:jc w:val="both"/>
        <w:rPr>
          <w:rFonts w:cs="Arial"/>
          <w:i/>
        </w:rPr>
      </w:pPr>
      <w:r>
        <w:rPr>
          <w:rFonts w:cs="Arial"/>
        </w:rPr>
        <w:tab/>
      </w:r>
      <w:r w:rsidR="007D2596">
        <w:rPr>
          <w:rFonts w:cs="Arial"/>
          <w:i/>
        </w:rPr>
        <w:t>This m</w:t>
      </w:r>
      <w:r w:rsidR="00426A13" w:rsidRPr="00A970C0">
        <w:rPr>
          <w:rFonts w:cs="Arial"/>
          <w:i/>
        </w:rPr>
        <w:t>icro-grant paid $229 for a computer class</w:t>
      </w:r>
    </w:p>
    <w:sectPr w:rsidR="00426A13" w:rsidRPr="00A970C0" w:rsidSect="00086BB0">
      <w:footerReference w:type="default" r:id="rId20"/>
      <w:footerReference w:type="first" r:id="rId2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0CD" w:rsidRDefault="00FC10CD" w:rsidP="00232941">
      <w:pPr>
        <w:spacing w:after="0" w:line="240" w:lineRule="auto"/>
      </w:pPr>
      <w:r>
        <w:separator/>
      </w:r>
    </w:p>
  </w:endnote>
  <w:endnote w:type="continuationSeparator" w:id="0">
    <w:p w:rsidR="00FC10CD" w:rsidRDefault="00FC10CD" w:rsidP="00232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760847"/>
      <w:docPartObj>
        <w:docPartGallery w:val="Page Numbers (Bottom of Page)"/>
        <w:docPartUnique/>
      </w:docPartObj>
    </w:sdtPr>
    <w:sdtEndPr>
      <w:rPr>
        <w:noProof/>
      </w:rPr>
    </w:sdtEndPr>
    <w:sdtContent>
      <w:p w:rsidR="0006361D" w:rsidRDefault="0006361D">
        <w:pPr>
          <w:pStyle w:val="Footer"/>
          <w:jc w:val="center"/>
        </w:pPr>
        <w:r>
          <w:fldChar w:fldCharType="begin"/>
        </w:r>
        <w:r>
          <w:instrText xml:space="preserve"> PAGE   \* MERGEFORMAT </w:instrText>
        </w:r>
        <w:r>
          <w:fldChar w:fldCharType="separate"/>
        </w:r>
        <w:r w:rsidR="00766F3F">
          <w:rPr>
            <w:noProof/>
          </w:rPr>
          <w:t>1</w:t>
        </w:r>
        <w:r>
          <w:rPr>
            <w:noProof/>
          </w:rPr>
          <w:fldChar w:fldCharType="end"/>
        </w:r>
      </w:p>
    </w:sdtContent>
  </w:sdt>
  <w:p w:rsidR="0006361D" w:rsidRDefault="000636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61D" w:rsidRDefault="0006361D">
    <w:pPr>
      <w:pStyle w:val="Footer"/>
      <w:jc w:val="center"/>
    </w:pPr>
  </w:p>
  <w:p w:rsidR="0006361D" w:rsidRDefault="000636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0CD" w:rsidRDefault="00FC10CD" w:rsidP="00232941">
      <w:pPr>
        <w:spacing w:after="0" w:line="240" w:lineRule="auto"/>
      </w:pPr>
      <w:r>
        <w:separator/>
      </w:r>
    </w:p>
  </w:footnote>
  <w:footnote w:type="continuationSeparator" w:id="0">
    <w:p w:rsidR="00FC10CD" w:rsidRDefault="00FC10CD" w:rsidP="00232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90372"/>
    <w:multiLevelType w:val="hybridMultilevel"/>
    <w:tmpl w:val="AC5CEBAA"/>
    <w:lvl w:ilvl="0" w:tplc="8CBA58D2">
      <w:start w:val="1"/>
      <w:numFmt w:val="bullet"/>
      <w:lvlText w:val="•"/>
      <w:lvlJc w:val="left"/>
      <w:pPr>
        <w:tabs>
          <w:tab w:val="num" w:pos="720"/>
        </w:tabs>
        <w:ind w:left="720" w:hanging="360"/>
      </w:pPr>
      <w:rPr>
        <w:rFonts w:ascii="Times New Roman" w:hAnsi="Times New Roman" w:hint="default"/>
      </w:rPr>
    </w:lvl>
    <w:lvl w:ilvl="1" w:tplc="EBF6BDC6" w:tentative="1">
      <w:start w:val="1"/>
      <w:numFmt w:val="bullet"/>
      <w:lvlText w:val="•"/>
      <w:lvlJc w:val="left"/>
      <w:pPr>
        <w:tabs>
          <w:tab w:val="num" w:pos="1440"/>
        </w:tabs>
        <w:ind w:left="1440" w:hanging="360"/>
      </w:pPr>
      <w:rPr>
        <w:rFonts w:ascii="Times New Roman" w:hAnsi="Times New Roman" w:hint="default"/>
      </w:rPr>
    </w:lvl>
    <w:lvl w:ilvl="2" w:tplc="C8D2BE48" w:tentative="1">
      <w:start w:val="1"/>
      <w:numFmt w:val="bullet"/>
      <w:lvlText w:val="•"/>
      <w:lvlJc w:val="left"/>
      <w:pPr>
        <w:tabs>
          <w:tab w:val="num" w:pos="2160"/>
        </w:tabs>
        <w:ind w:left="2160" w:hanging="360"/>
      </w:pPr>
      <w:rPr>
        <w:rFonts w:ascii="Times New Roman" w:hAnsi="Times New Roman" w:hint="default"/>
      </w:rPr>
    </w:lvl>
    <w:lvl w:ilvl="3" w:tplc="49ACC95A" w:tentative="1">
      <w:start w:val="1"/>
      <w:numFmt w:val="bullet"/>
      <w:lvlText w:val="•"/>
      <w:lvlJc w:val="left"/>
      <w:pPr>
        <w:tabs>
          <w:tab w:val="num" w:pos="2880"/>
        </w:tabs>
        <w:ind w:left="2880" w:hanging="360"/>
      </w:pPr>
      <w:rPr>
        <w:rFonts w:ascii="Times New Roman" w:hAnsi="Times New Roman" w:hint="default"/>
      </w:rPr>
    </w:lvl>
    <w:lvl w:ilvl="4" w:tplc="3536C264" w:tentative="1">
      <w:start w:val="1"/>
      <w:numFmt w:val="bullet"/>
      <w:lvlText w:val="•"/>
      <w:lvlJc w:val="left"/>
      <w:pPr>
        <w:tabs>
          <w:tab w:val="num" w:pos="3600"/>
        </w:tabs>
        <w:ind w:left="3600" w:hanging="360"/>
      </w:pPr>
      <w:rPr>
        <w:rFonts w:ascii="Times New Roman" w:hAnsi="Times New Roman" w:hint="default"/>
      </w:rPr>
    </w:lvl>
    <w:lvl w:ilvl="5" w:tplc="FCCA89AC" w:tentative="1">
      <w:start w:val="1"/>
      <w:numFmt w:val="bullet"/>
      <w:lvlText w:val="•"/>
      <w:lvlJc w:val="left"/>
      <w:pPr>
        <w:tabs>
          <w:tab w:val="num" w:pos="4320"/>
        </w:tabs>
        <w:ind w:left="4320" w:hanging="360"/>
      </w:pPr>
      <w:rPr>
        <w:rFonts w:ascii="Times New Roman" w:hAnsi="Times New Roman" w:hint="default"/>
      </w:rPr>
    </w:lvl>
    <w:lvl w:ilvl="6" w:tplc="0284E192" w:tentative="1">
      <w:start w:val="1"/>
      <w:numFmt w:val="bullet"/>
      <w:lvlText w:val="•"/>
      <w:lvlJc w:val="left"/>
      <w:pPr>
        <w:tabs>
          <w:tab w:val="num" w:pos="5040"/>
        </w:tabs>
        <w:ind w:left="5040" w:hanging="360"/>
      </w:pPr>
      <w:rPr>
        <w:rFonts w:ascii="Times New Roman" w:hAnsi="Times New Roman" w:hint="default"/>
      </w:rPr>
    </w:lvl>
    <w:lvl w:ilvl="7" w:tplc="41FCAFCA" w:tentative="1">
      <w:start w:val="1"/>
      <w:numFmt w:val="bullet"/>
      <w:lvlText w:val="•"/>
      <w:lvlJc w:val="left"/>
      <w:pPr>
        <w:tabs>
          <w:tab w:val="num" w:pos="5760"/>
        </w:tabs>
        <w:ind w:left="5760" w:hanging="360"/>
      </w:pPr>
      <w:rPr>
        <w:rFonts w:ascii="Times New Roman" w:hAnsi="Times New Roman" w:hint="default"/>
      </w:rPr>
    </w:lvl>
    <w:lvl w:ilvl="8" w:tplc="4F887C1C" w:tentative="1">
      <w:start w:val="1"/>
      <w:numFmt w:val="bullet"/>
      <w:lvlText w:val="•"/>
      <w:lvlJc w:val="left"/>
      <w:pPr>
        <w:tabs>
          <w:tab w:val="num" w:pos="6480"/>
        </w:tabs>
        <w:ind w:left="6480" w:hanging="360"/>
      </w:pPr>
      <w:rPr>
        <w:rFonts w:ascii="Times New Roman" w:hAnsi="Times New Roman" w:hint="default"/>
      </w:rPr>
    </w:lvl>
  </w:abstractNum>
  <w:abstractNum w:abstractNumId="1">
    <w:nsid w:val="0D687C83"/>
    <w:multiLevelType w:val="hybridMultilevel"/>
    <w:tmpl w:val="F1D40CF0"/>
    <w:lvl w:ilvl="0" w:tplc="A7F60D3C">
      <w:start w:val="1"/>
      <w:numFmt w:val="bullet"/>
      <w:lvlText w:val="•"/>
      <w:lvlJc w:val="left"/>
      <w:pPr>
        <w:tabs>
          <w:tab w:val="num" w:pos="720"/>
        </w:tabs>
        <w:ind w:left="720" w:hanging="360"/>
      </w:pPr>
      <w:rPr>
        <w:rFonts w:ascii="Times New Roman" w:hAnsi="Times New Roman" w:hint="default"/>
      </w:rPr>
    </w:lvl>
    <w:lvl w:ilvl="1" w:tplc="2CD42274" w:tentative="1">
      <w:start w:val="1"/>
      <w:numFmt w:val="bullet"/>
      <w:lvlText w:val="•"/>
      <w:lvlJc w:val="left"/>
      <w:pPr>
        <w:tabs>
          <w:tab w:val="num" w:pos="1440"/>
        </w:tabs>
        <w:ind w:left="1440" w:hanging="360"/>
      </w:pPr>
      <w:rPr>
        <w:rFonts w:ascii="Times New Roman" w:hAnsi="Times New Roman" w:hint="default"/>
      </w:rPr>
    </w:lvl>
    <w:lvl w:ilvl="2" w:tplc="3104D486" w:tentative="1">
      <w:start w:val="1"/>
      <w:numFmt w:val="bullet"/>
      <w:lvlText w:val="•"/>
      <w:lvlJc w:val="left"/>
      <w:pPr>
        <w:tabs>
          <w:tab w:val="num" w:pos="2160"/>
        </w:tabs>
        <w:ind w:left="2160" w:hanging="360"/>
      </w:pPr>
      <w:rPr>
        <w:rFonts w:ascii="Times New Roman" w:hAnsi="Times New Roman" w:hint="default"/>
      </w:rPr>
    </w:lvl>
    <w:lvl w:ilvl="3" w:tplc="D39A3B6C" w:tentative="1">
      <w:start w:val="1"/>
      <w:numFmt w:val="bullet"/>
      <w:lvlText w:val="•"/>
      <w:lvlJc w:val="left"/>
      <w:pPr>
        <w:tabs>
          <w:tab w:val="num" w:pos="2880"/>
        </w:tabs>
        <w:ind w:left="2880" w:hanging="360"/>
      </w:pPr>
      <w:rPr>
        <w:rFonts w:ascii="Times New Roman" w:hAnsi="Times New Roman" w:hint="default"/>
      </w:rPr>
    </w:lvl>
    <w:lvl w:ilvl="4" w:tplc="113225CC" w:tentative="1">
      <w:start w:val="1"/>
      <w:numFmt w:val="bullet"/>
      <w:lvlText w:val="•"/>
      <w:lvlJc w:val="left"/>
      <w:pPr>
        <w:tabs>
          <w:tab w:val="num" w:pos="3600"/>
        </w:tabs>
        <w:ind w:left="3600" w:hanging="360"/>
      </w:pPr>
      <w:rPr>
        <w:rFonts w:ascii="Times New Roman" w:hAnsi="Times New Roman" w:hint="default"/>
      </w:rPr>
    </w:lvl>
    <w:lvl w:ilvl="5" w:tplc="77F099D4" w:tentative="1">
      <w:start w:val="1"/>
      <w:numFmt w:val="bullet"/>
      <w:lvlText w:val="•"/>
      <w:lvlJc w:val="left"/>
      <w:pPr>
        <w:tabs>
          <w:tab w:val="num" w:pos="4320"/>
        </w:tabs>
        <w:ind w:left="4320" w:hanging="360"/>
      </w:pPr>
      <w:rPr>
        <w:rFonts w:ascii="Times New Roman" w:hAnsi="Times New Roman" w:hint="default"/>
      </w:rPr>
    </w:lvl>
    <w:lvl w:ilvl="6" w:tplc="01D0C9B2" w:tentative="1">
      <w:start w:val="1"/>
      <w:numFmt w:val="bullet"/>
      <w:lvlText w:val="•"/>
      <w:lvlJc w:val="left"/>
      <w:pPr>
        <w:tabs>
          <w:tab w:val="num" w:pos="5040"/>
        </w:tabs>
        <w:ind w:left="5040" w:hanging="360"/>
      </w:pPr>
      <w:rPr>
        <w:rFonts w:ascii="Times New Roman" w:hAnsi="Times New Roman" w:hint="default"/>
      </w:rPr>
    </w:lvl>
    <w:lvl w:ilvl="7" w:tplc="6A8CFB1A" w:tentative="1">
      <w:start w:val="1"/>
      <w:numFmt w:val="bullet"/>
      <w:lvlText w:val="•"/>
      <w:lvlJc w:val="left"/>
      <w:pPr>
        <w:tabs>
          <w:tab w:val="num" w:pos="5760"/>
        </w:tabs>
        <w:ind w:left="5760" w:hanging="360"/>
      </w:pPr>
      <w:rPr>
        <w:rFonts w:ascii="Times New Roman" w:hAnsi="Times New Roman" w:hint="default"/>
      </w:rPr>
    </w:lvl>
    <w:lvl w:ilvl="8" w:tplc="B3E286C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93D652B"/>
    <w:multiLevelType w:val="hybridMultilevel"/>
    <w:tmpl w:val="CC7C38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5A77584B"/>
    <w:multiLevelType w:val="hybridMultilevel"/>
    <w:tmpl w:val="1A58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6D"/>
    <w:rsid w:val="00030F02"/>
    <w:rsid w:val="00035C69"/>
    <w:rsid w:val="0006361D"/>
    <w:rsid w:val="00067D4B"/>
    <w:rsid w:val="00071A97"/>
    <w:rsid w:val="00082473"/>
    <w:rsid w:val="00086BB0"/>
    <w:rsid w:val="00095D40"/>
    <w:rsid w:val="000B6943"/>
    <w:rsid w:val="001009EA"/>
    <w:rsid w:val="00104C81"/>
    <w:rsid w:val="001339FB"/>
    <w:rsid w:val="001341FA"/>
    <w:rsid w:val="001B5400"/>
    <w:rsid w:val="002323F9"/>
    <w:rsid w:val="00232941"/>
    <w:rsid w:val="00257CC1"/>
    <w:rsid w:val="0026223C"/>
    <w:rsid w:val="002650E9"/>
    <w:rsid w:val="002A361B"/>
    <w:rsid w:val="002E421D"/>
    <w:rsid w:val="003115E4"/>
    <w:rsid w:val="00367DD0"/>
    <w:rsid w:val="00426A13"/>
    <w:rsid w:val="00430D6D"/>
    <w:rsid w:val="0045743D"/>
    <w:rsid w:val="004B56E6"/>
    <w:rsid w:val="004D7F39"/>
    <w:rsid w:val="005074B7"/>
    <w:rsid w:val="00545CBC"/>
    <w:rsid w:val="005E743D"/>
    <w:rsid w:val="00766F3F"/>
    <w:rsid w:val="0077244A"/>
    <w:rsid w:val="007768B8"/>
    <w:rsid w:val="007C608B"/>
    <w:rsid w:val="007D2596"/>
    <w:rsid w:val="007F1057"/>
    <w:rsid w:val="00802854"/>
    <w:rsid w:val="00872D75"/>
    <w:rsid w:val="008F1AD8"/>
    <w:rsid w:val="008F3A26"/>
    <w:rsid w:val="00925536"/>
    <w:rsid w:val="00953F35"/>
    <w:rsid w:val="009756D2"/>
    <w:rsid w:val="009F308F"/>
    <w:rsid w:val="009F7012"/>
    <w:rsid w:val="00A0239F"/>
    <w:rsid w:val="00A30CA8"/>
    <w:rsid w:val="00A841CE"/>
    <w:rsid w:val="00A970C0"/>
    <w:rsid w:val="00B05E2B"/>
    <w:rsid w:val="00B306D7"/>
    <w:rsid w:val="00B339DA"/>
    <w:rsid w:val="00B344D8"/>
    <w:rsid w:val="00B85C65"/>
    <w:rsid w:val="00B95647"/>
    <w:rsid w:val="00BC46B1"/>
    <w:rsid w:val="00BD422B"/>
    <w:rsid w:val="00BF1E0B"/>
    <w:rsid w:val="00BF6DDB"/>
    <w:rsid w:val="00C171D8"/>
    <w:rsid w:val="00C65B4A"/>
    <w:rsid w:val="00C80787"/>
    <w:rsid w:val="00D80FC2"/>
    <w:rsid w:val="00E34BD6"/>
    <w:rsid w:val="00E44362"/>
    <w:rsid w:val="00E60D67"/>
    <w:rsid w:val="00E67711"/>
    <w:rsid w:val="00E80DC3"/>
    <w:rsid w:val="00EA466C"/>
    <w:rsid w:val="00EC1B42"/>
    <w:rsid w:val="00EE783A"/>
    <w:rsid w:val="00FA4FDB"/>
    <w:rsid w:val="00FB0FC6"/>
    <w:rsid w:val="00FC10CD"/>
    <w:rsid w:val="00FC1AB9"/>
    <w:rsid w:val="00FE6CBF"/>
    <w:rsid w:val="00FF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3A"/>
    <w:rPr>
      <w:rFonts w:ascii="Tahoma" w:hAnsi="Tahoma" w:cs="Tahoma"/>
      <w:sz w:val="16"/>
      <w:szCs w:val="16"/>
    </w:rPr>
  </w:style>
  <w:style w:type="paragraph" w:styleId="ListParagraph">
    <w:name w:val="List Paragraph"/>
    <w:basedOn w:val="Normal"/>
    <w:uiPriority w:val="34"/>
    <w:qFormat/>
    <w:rsid w:val="00EC1B4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2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941"/>
  </w:style>
  <w:style w:type="paragraph" w:styleId="Footer">
    <w:name w:val="footer"/>
    <w:basedOn w:val="Normal"/>
    <w:link w:val="FooterChar"/>
    <w:uiPriority w:val="99"/>
    <w:unhideWhenUsed/>
    <w:rsid w:val="00232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941"/>
  </w:style>
  <w:style w:type="table" w:styleId="TableGrid">
    <w:name w:val="Table Grid"/>
    <w:basedOn w:val="TableNormal"/>
    <w:uiPriority w:val="59"/>
    <w:rsid w:val="00035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44D8"/>
    <w:pPr>
      <w:spacing w:after="0" w:line="240" w:lineRule="auto"/>
    </w:pPr>
  </w:style>
  <w:style w:type="paragraph" w:styleId="NoSpacing">
    <w:name w:val="No Spacing"/>
    <w:link w:val="NoSpacingChar"/>
    <w:uiPriority w:val="1"/>
    <w:qFormat/>
    <w:rsid w:val="0077244A"/>
    <w:pPr>
      <w:spacing w:after="0"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uiPriority w:val="1"/>
    <w:rsid w:val="0077244A"/>
    <w:rPr>
      <w:rFonts w:asciiTheme="minorHAnsi" w:eastAsiaTheme="minorEastAsia" w:hAnsiTheme="minorHAnsi"/>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78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783A"/>
    <w:rPr>
      <w:rFonts w:ascii="Tahoma" w:hAnsi="Tahoma" w:cs="Tahoma"/>
      <w:sz w:val="16"/>
      <w:szCs w:val="16"/>
    </w:rPr>
  </w:style>
  <w:style w:type="paragraph" w:styleId="ListParagraph">
    <w:name w:val="List Paragraph"/>
    <w:basedOn w:val="Normal"/>
    <w:uiPriority w:val="34"/>
    <w:qFormat/>
    <w:rsid w:val="00EC1B42"/>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32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941"/>
  </w:style>
  <w:style w:type="paragraph" w:styleId="Footer">
    <w:name w:val="footer"/>
    <w:basedOn w:val="Normal"/>
    <w:link w:val="FooterChar"/>
    <w:uiPriority w:val="99"/>
    <w:unhideWhenUsed/>
    <w:rsid w:val="00232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2941"/>
  </w:style>
  <w:style w:type="table" w:styleId="TableGrid">
    <w:name w:val="Table Grid"/>
    <w:basedOn w:val="TableNormal"/>
    <w:uiPriority w:val="59"/>
    <w:rsid w:val="00035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44D8"/>
    <w:pPr>
      <w:spacing w:after="0" w:line="240" w:lineRule="auto"/>
    </w:pPr>
  </w:style>
  <w:style w:type="paragraph" w:styleId="NoSpacing">
    <w:name w:val="No Spacing"/>
    <w:link w:val="NoSpacingChar"/>
    <w:uiPriority w:val="1"/>
    <w:qFormat/>
    <w:rsid w:val="0077244A"/>
    <w:pPr>
      <w:spacing w:after="0" w:line="240" w:lineRule="auto"/>
    </w:pPr>
    <w:rPr>
      <w:rFonts w:asciiTheme="minorHAnsi" w:eastAsiaTheme="minorEastAsia" w:hAnsiTheme="minorHAnsi"/>
      <w:lang w:eastAsia="ja-JP"/>
    </w:rPr>
  </w:style>
  <w:style w:type="character" w:customStyle="1" w:styleId="NoSpacingChar">
    <w:name w:val="No Spacing Char"/>
    <w:basedOn w:val="DefaultParagraphFont"/>
    <w:link w:val="NoSpacing"/>
    <w:uiPriority w:val="1"/>
    <w:rsid w:val="0077244A"/>
    <w:rPr>
      <w:rFonts w:asciiTheme="minorHAnsi" w:eastAsiaTheme="minorEastAsia" w:hAnsiTheme="minorHAns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700050">
      <w:bodyDiv w:val="1"/>
      <w:marLeft w:val="0"/>
      <w:marRight w:val="0"/>
      <w:marTop w:val="0"/>
      <w:marBottom w:val="0"/>
      <w:divBdr>
        <w:top w:val="none" w:sz="0" w:space="0" w:color="auto"/>
        <w:left w:val="none" w:sz="0" w:space="0" w:color="auto"/>
        <w:bottom w:val="none" w:sz="0" w:space="0" w:color="auto"/>
        <w:right w:val="none" w:sz="0" w:space="0" w:color="auto"/>
      </w:divBdr>
      <w:divsChild>
        <w:div w:id="1671368605">
          <w:marLeft w:val="547"/>
          <w:marRight w:val="0"/>
          <w:marTop w:val="0"/>
          <w:marBottom w:val="0"/>
          <w:divBdr>
            <w:top w:val="none" w:sz="0" w:space="0" w:color="auto"/>
            <w:left w:val="none" w:sz="0" w:space="0" w:color="auto"/>
            <w:bottom w:val="none" w:sz="0" w:space="0" w:color="auto"/>
            <w:right w:val="none" w:sz="0" w:space="0" w:color="auto"/>
          </w:divBdr>
        </w:div>
        <w:div w:id="599946215">
          <w:marLeft w:val="547"/>
          <w:marRight w:val="0"/>
          <w:marTop w:val="0"/>
          <w:marBottom w:val="0"/>
          <w:divBdr>
            <w:top w:val="none" w:sz="0" w:space="0" w:color="auto"/>
            <w:left w:val="none" w:sz="0" w:space="0" w:color="auto"/>
            <w:bottom w:val="none" w:sz="0" w:space="0" w:color="auto"/>
            <w:right w:val="none" w:sz="0" w:space="0" w:color="auto"/>
          </w:divBdr>
        </w:div>
      </w:divsChild>
    </w:div>
    <w:div w:id="639849801">
      <w:bodyDiv w:val="1"/>
      <w:marLeft w:val="0"/>
      <w:marRight w:val="0"/>
      <w:marTop w:val="0"/>
      <w:marBottom w:val="0"/>
      <w:divBdr>
        <w:top w:val="none" w:sz="0" w:space="0" w:color="auto"/>
        <w:left w:val="none" w:sz="0" w:space="0" w:color="auto"/>
        <w:bottom w:val="none" w:sz="0" w:space="0" w:color="auto"/>
        <w:right w:val="none" w:sz="0" w:space="0" w:color="auto"/>
      </w:divBdr>
      <w:divsChild>
        <w:div w:id="2134783826">
          <w:marLeft w:val="547"/>
          <w:marRight w:val="0"/>
          <w:marTop w:val="0"/>
          <w:marBottom w:val="0"/>
          <w:divBdr>
            <w:top w:val="none" w:sz="0" w:space="0" w:color="auto"/>
            <w:left w:val="none" w:sz="0" w:space="0" w:color="auto"/>
            <w:bottom w:val="none" w:sz="0" w:space="0" w:color="auto"/>
            <w:right w:val="none" w:sz="0" w:space="0" w:color="auto"/>
          </w:divBdr>
        </w:div>
        <w:div w:id="9919772">
          <w:marLeft w:val="547"/>
          <w:marRight w:val="0"/>
          <w:marTop w:val="0"/>
          <w:marBottom w:val="0"/>
          <w:divBdr>
            <w:top w:val="none" w:sz="0" w:space="0" w:color="auto"/>
            <w:left w:val="none" w:sz="0" w:space="0" w:color="auto"/>
            <w:bottom w:val="none" w:sz="0" w:space="0" w:color="auto"/>
            <w:right w:val="none" w:sz="0" w:space="0" w:color="auto"/>
          </w:divBdr>
        </w:div>
      </w:divsChild>
    </w:div>
    <w:div w:id="1897811432">
      <w:bodyDiv w:val="1"/>
      <w:marLeft w:val="0"/>
      <w:marRight w:val="0"/>
      <w:marTop w:val="0"/>
      <w:marBottom w:val="0"/>
      <w:divBdr>
        <w:top w:val="none" w:sz="0" w:space="0" w:color="auto"/>
        <w:left w:val="none" w:sz="0" w:space="0" w:color="auto"/>
        <w:bottom w:val="none" w:sz="0" w:space="0" w:color="auto"/>
        <w:right w:val="none" w:sz="0" w:space="0" w:color="auto"/>
      </w:divBdr>
      <w:divsChild>
        <w:div w:id="1914076263">
          <w:marLeft w:val="547"/>
          <w:marRight w:val="0"/>
          <w:marTop w:val="0"/>
          <w:marBottom w:val="0"/>
          <w:divBdr>
            <w:top w:val="none" w:sz="0" w:space="0" w:color="auto"/>
            <w:left w:val="none" w:sz="0" w:space="0" w:color="auto"/>
            <w:bottom w:val="none" w:sz="0" w:space="0" w:color="auto"/>
            <w:right w:val="none" w:sz="0" w:space="0" w:color="auto"/>
          </w:divBdr>
        </w:div>
        <w:div w:id="99064219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3FA8E85-BDF5-4A59-8977-1B977918F42A}"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en-US"/>
        </a:p>
      </dgm:t>
    </dgm:pt>
    <dgm:pt modelId="{BDFCE3D4-0234-4B50-BD86-6FCF8188AC5A}">
      <dgm:prSet phldrT="[Text]" custT="1"/>
      <dgm:spPr/>
      <dgm:t>
        <a:bodyPr/>
        <a:lstStyle/>
        <a:p>
          <a:r>
            <a:rPr lang="en-US" sz="1200" dirty="0"/>
            <a:t>Treatment </a:t>
          </a:r>
        </a:p>
        <a:p>
          <a:r>
            <a:rPr lang="en-US" sz="1200" dirty="0"/>
            <a:t>Plan</a:t>
          </a:r>
        </a:p>
      </dgm:t>
    </dgm:pt>
    <dgm:pt modelId="{8AF84709-4F71-4495-A9A6-71211130FC3B}" type="parTrans" cxnId="{03FD49E4-C69F-42C3-968B-169E660DFD09}">
      <dgm:prSet/>
      <dgm:spPr/>
      <dgm:t>
        <a:bodyPr/>
        <a:lstStyle/>
        <a:p>
          <a:endParaRPr lang="en-US"/>
        </a:p>
      </dgm:t>
    </dgm:pt>
    <dgm:pt modelId="{912C3444-BDFC-4853-8BDA-DC0321AFB105}" type="sibTrans" cxnId="{03FD49E4-C69F-42C3-968B-169E660DFD09}">
      <dgm:prSet/>
      <dgm:spPr/>
      <dgm:t>
        <a:bodyPr/>
        <a:lstStyle/>
        <a:p>
          <a:endParaRPr lang="en-US"/>
        </a:p>
      </dgm:t>
    </dgm:pt>
    <dgm:pt modelId="{418750EA-6CC4-492F-AF14-7B7C39A4B654}">
      <dgm:prSet phldrT="[Text]" custT="1"/>
      <dgm:spPr/>
      <dgm:t>
        <a:bodyPr/>
        <a:lstStyle/>
        <a:p>
          <a:r>
            <a:rPr lang="en-US" sz="1200" dirty="0"/>
            <a:t>Funding</a:t>
          </a:r>
        </a:p>
      </dgm:t>
    </dgm:pt>
    <dgm:pt modelId="{F80331CA-DBB9-4471-8A2E-3653832C44F4}" type="parTrans" cxnId="{DA9935B5-CF83-4CC7-B9B6-4B751B45BB26}">
      <dgm:prSet/>
      <dgm:spPr/>
      <dgm:t>
        <a:bodyPr/>
        <a:lstStyle/>
        <a:p>
          <a:endParaRPr lang="en-US"/>
        </a:p>
      </dgm:t>
    </dgm:pt>
    <dgm:pt modelId="{AB54EE14-8A2B-45B0-B6C8-70D3D00E663C}" type="sibTrans" cxnId="{DA9935B5-CF83-4CC7-B9B6-4B751B45BB26}">
      <dgm:prSet/>
      <dgm:spPr/>
      <dgm:t>
        <a:bodyPr/>
        <a:lstStyle/>
        <a:p>
          <a:endParaRPr lang="en-US"/>
        </a:p>
      </dgm:t>
    </dgm:pt>
    <dgm:pt modelId="{56D1E15F-E502-4877-BBD8-118F93FC55D5}">
      <dgm:prSet phldrT="[Text]"/>
      <dgm:spPr/>
      <dgm:t>
        <a:bodyPr/>
        <a:lstStyle/>
        <a:p>
          <a:r>
            <a:rPr lang="en-US" dirty="0"/>
            <a:t>Clinician may request micro-grant from Foundation</a:t>
          </a:r>
        </a:p>
      </dgm:t>
    </dgm:pt>
    <dgm:pt modelId="{5AEA2020-1FDA-4E2D-8F2A-E30A99042A8E}" type="parTrans" cxnId="{FB0A5FFF-C64D-4E97-BBA6-9CDD0F549FCE}">
      <dgm:prSet/>
      <dgm:spPr/>
      <dgm:t>
        <a:bodyPr/>
        <a:lstStyle/>
        <a:p>
          <a:endParaRPr lang="en-US"/>
        </a:p>
      </dgm:t>
    </dgm:pt>
    <dgm:pt modelId="{0BE1F82E-33D8-41CF-87B6-E6BFA22F0EFF}" type="sibTrans" cxnId="{FB0A5FFF-C64D-4E97-BBA6-9CDD0F549FCE}">
      <dgm:prSet/>
      <dgm:spPr/>
      <dgm:t>
        <a:bodyPr/>
        <a:lstStyle/>
        <a:p>
          <a:endParaRPr lang="en-US"/>
        </a:p>
      </dgm:t>
    </dgm:pt>
    <dgm:pt modelId="{04A5DC4F-1B5D-4460-8326-DCFAEE4BC1EF}">
      <dgm:prSet phldrT="[Text]" custT="1"/>
      <dgm:spPr/>
      <dgm:t>
        <a:bodyPr/>
        <a:lstStyle/>
        <a:p>
          <a:r>
            <a:rPr lang="en-US" sz="1200" dirty="0"/>
            <a:t>Approved Grants</a:t>
          </a:r>
        </a:p>
      </dgm:t>
    </dgm:pt>
    <dgm:pt modelId="{DF86815E-CA56-4367-BB46-F744C53DC3C8}" type="parTrans" cxnId="{066B202C-A211-4B5A-8A0B-AA6A6F9A0390}">
      <dgm:prSet/>
      <dgm:spPr/>
      <dgm:t>
        <a:bodyPr/>
        <a:lstStyle/>
        <a:p>
          <a:endParaRPr lang="en-US"/>
        </a:p>
      </dgm:t>
    </dgm:pt>
    <dgm:pt modelId="{78B11A2C-860F-47EA-B677-6840BF9811C5}" type="sibTrans" cxnId="{066B202C-A211-4B5A-8A0B-AA6A6F9A0390}">
      <dgm:prSet/>
      <dgm:spPr/>
      <dgm:t>
        <a:bodyPr/>
        <a:lstStyle/>
        <a:p>
          <a:endParaRPr lang="en-US"/>
        </a:p>
      </dgm:t>
    </dgm:pt>
    <dgm:pt modelId="{154FEB0B-D3C6-4097-8493-29EC10758272}">
      <dgm:prSet phldrT="[Text]"/>
      <dgm:spPr/>
      <dgm:t>
        <a:bodyPr/>
        <a:lstStyle/>
        <a:p>
          <a:r>
            <a:rPr lang="en-US" dirty="0"/>
            <a:t>Funds made available to purchase service or product</a:t>
          </a:r>
        </a:p>
      </dgm:t>
    </dgm:pt>
    <dgm:pt modelId="{1C5418FC-96B7-48F1-B667-6D0CB9B3AEF6}" type="parTrans" cxnId="{357AE8CB-F1D5-40A3-80F2-AC817CAEA17B}">
      <dgm:prSet/>
      <dgm:spPr/>
      <dgm:t>
        <a:bodyPr/>
        <a:lstStyle/>
        <a:p>
          <a:endParaRPr lang="en-US"/>
        </a:p>
      </dgm:t>
    </dgm:pt>
    <dgm:pt modelId="{70DCE558-E7B2-4AD1-935C-4665D5B1DC22}" type="sibTrans" cxnId="{357AE8CB-F1D5-40A3-80F2-AC817CAEA17B}">
      <dgm:prSet/>
      <dgm:spPr/>
      <dgm:t>
        <a:bodyPr/>
        <a:lstStyle/>
        <a:p>
          <a:endParaRPr lang="en-US"/>
        </a:p>
      </dgm:t>
    </dgm:pt>
    <dgm:pt modelId="{AF12A4F3-CAD4-4133-A1E7-5BDE37B943AE}">
      <dgm:prSet phldrT="[Text]"/>
      <dgm:spPr/>
      <dgm:t>
        <a:bodyPr/>
        <a:lstStyle/>
        <a:p>
          <a:r>
            <a:rPr lang="en-US" dirty="0"/>
            <a:t>Individual receives service or product</a:t>
          </a:r>
        </a:p>
      </dgm:t>
    </dgm:pt>
    <dgm:pt modelId="{6A1C591B-8035-4C92-BA7C-3FBD9A24A791}" type="parTrans" cxnId="{256FADC9-1DBA-450C-B7F6-80667B1259DE}">
      <dgm:prSet/>
      <dgm:spPr/>
      <dgm:t>
        <a:bodyPr/>
        <a:lstStyle/>
        <a:p>
          <a:endParaRPr lang="en-US"/>
        </a:p>
      </dgm:t>
    </dgm:pt>
    <dgm:pt modelId="{0764DB31-E8F0-4844-A293-56FACE72375E}" type="sibTrans" cxnId="{256FADC9-1DBA-450C-B7F6-80667B1259DE}">
      <dgm:prSet/>
      <dgm:spPr/>
      <dgm:t>
        <a:bodyPr/>
        <a:lstStyle/>
        <a:p>
          <a:endParaRPr lang="en-US"/>
        </a:p>
      </dgm:t>
    </dgm:pt>
    <dgm:pt modelId="{2FF03672-1EC2-4763-B7F2-58DD5359EE37}">
      <dgm:prSet phldrT="[Text]"/>
      <dgm:spPr/>
      <dgm:t>
        <a:bodyPr/>
        <a:lstStyle/>
        <a:p>
          <a:r>
            <a:rPr lang="en-US" dirty="0"/>
            <a:t>A Foundation Board member,  with extensive clinical experience, reviews the request and may recommend approval or disapproval of the request</a:t>
          </a:r>
        </a:p>
      </dgm:t>
    </dgm:pt>
    <dgm:pt modelId="{B7ACB04E-4D15-427C-A757-9094D8B450FD}" type="parTrans" cxnId="{C60BB40C-2D6C-474B-80A9-AB1F68CFCAB1}">
      <dgm:prSet/>
      <dgm:spPr/>
      <dgm:t>
        <a:bodyPr/>
        <a:lstStyle/>
        <a:p>
          <a:endParaRPr lang="en-US"/>
        </a:p>
      </dgm:t>
    </dgm:pt>
    <dgm:pt modelId="{CB5DD80A-DDC2-432E-9BD6-1236FE62E653}" type="sibTrans" cxnId="{C60BB40C-2D6C-474B-80A9-AB1F68CFCAB1}">
      <dgm:prSet/>
      <dgm:spPr/>
      <dgm:t>
        <a:bodyPr/>
        <a:lstStyle/>
        <a:p>
          <a:endParaRPr lang="en-US"/>
        </a:p>
      </dgm:t>
    </dgm:pt>
    <dgm:pt modelId="{1E3E3706-618B-48CA-9CC5-D4510605C22B}">
      <dgm:prSet phldrT="[Text]" custT="1"/>
      <dgm:spPr/>
      <dgm:t>
        <a:bodyPr/>
        <a:lstStyle/>
        <a:p>
          <a:r>
            <a:rPr lang="en-US" sz="1200" dirty="0"/>
            <a:t>Feedback</a:t>
          </a:r>
          <a:r>
            <a:rPr lang="en-US" sz="1100" dirty="0"/>
            <a:t>	</a:t>
          </a:r>
        </a:p>
      </dgm:t>
    </dgm:pt>
    <dgm:pt modelId="{DF6FA75B-598A-4D4D-832E-BC9AA064FC57}" type="parTrans" cxnId="{D8788FCF-60EA-4C12-9E17-B0F7722AE8A0}">
      <dgm:prSet/>
      <dgm:spPr/>
      <dgm:t>
        <a:bodyPr/>
        <a:lstStyle/>
        <a:p>
          <a:endParaRPr lang="en-US"/>
        </a:p>
      </dgm:t>
    </dgm:pt>
    <dgm:pt modelId="{CD928CEF-BC55-44DE-BD37-69C6E4531777}" type="sibTrans" cxnId="{D8788FCF-60EA-4C12-9E17-B0F7722AE8A0}">
      <dgm:prSet/>
      <dgm:spPr/>
      <dgm:t>
        <a:bodyPr/>
        <a:lstStyle/>
        <a:p>
          <a:endParaRPr lang="en-US"/>
        </a:p>
      </dgm:t>
    </dgm:pt>
    <dgm:pt modelId="{5F49A7C4-D20A-4C65-89AB-A6B951B462AC}">
      <dgm:prSet/>
      <dgm:spPr/>
      <dgm:t>
        <a:bodyPr/>
        <a:lstStyle/>
        <a:p>
          <a:r>
            <a:rPr lang="en-US" dirty="0"/>
            <a:t>Clinician or individual provides feedback</a:t>
          </a:r>
        </a:p>
      </dgm:t>
    </dgm:pt>
    <dgm:pt modelId="{0AA4C979-02EE-4FD5-9CA8-FA93E616786C}" type="parTrans" cxnId="{54E57E7E-615C-4520-A583-782CB6596817}">
      <dgm:prSet/>
      <dgm:spPr/>
      <dgm:t>
        <a:bodyPr/>
        <a:lstStyle/>
        <a:p>
          <a:endParaRPr lang="en-US"/>
        </a:p>
      </dgm:t>
    </dgm:pt>
    <dgm:pt modelId="{F3AB198C-8DD1-4031-98F3-B6D9C849A34D}" type="sibTrans" cxnId="{54E57E7E-615C-4520-A583-782CB6596817}">
      <dgm:prSet/>
      <dgm:spPr/>
      <dgm:t>
        <a:bodyPr/>
        <a:lstStyle/>
        <a:p>
          <a:endParaRPr lang="en-US"/>
        </a:p>
      </dgm:t>
    </dgm:pt>
    <dgm:pt modelId="{5FAC8EE8-9F5D-4192-8CC9-E4312AE4097E}">
      <dgm:prSet phldrT="[Text]"/>
      <dgm:spPr/>
      <dgm:t>
        <a:bodyPr/>
        <a:lstStyle/>
        <a:p>
          <a:r>
            <a:rPr lang="en-US" dirty="0"/>
            <a:t>Plan has treatment goals</a:t>
          </a:r>
        </a:p>
      </dgm:t>
    </dgm:pt>
    <dgm:pt modelId="{44C24EEF-AB28-488B-B948-70F435C84E1D}" type="sibTrans" cxnId="{57A01D73-E98C-4FEB-B655-019BF3DD8579}">
      <dgm:prSet/>
      <dgm:spPr/>
      <dgm:t>
        <a:bodyPr/>
        <a:lstStyle/>
        <a:p>
          <a:endParaRPr lang="en-US"/>
        </a:p>
      </dgm:t>
    </dgm:pt>
    <dgm:pt modelId="{1666111C-494E-4035-A426-C811FDDFDFAE}" type="parTrans" cxnId="{57A01D73-E98C-4FEB-B655-019BF3DD8579}">
      <dgm:prSet/>
      <dgm:spPr/>
      <dgm:t>
        <a:bodyPr/>
        <a:lstStyle/>
        <a:p>
          <a:endParaRPr lang="en-US"/>
        </a:p>
      </dgm:t>
    </dgm:pt>
    <dgm:pt modelId="{707AC48D-40CC-470A-BDFE-48450EF8BA1B}">
      <dgm:prSet phldrT="[Text]"/>
      <dgm:spPr/>
      <dgm:t>
        <a:bodyPr/>
        <a:lstStyle/>
        <a:p>
          <a:r>
            <a:rPr lang="en-US" dirty="0"/>
            <a:t>Plan developed by individual and clinician</a:t>
          </a:r>
        </a:p>
      </dgm:t>
    </dgm:pt>
    <dgm:pt modelId="{CDB72B9E-4E9D-412C-B629-9F3D20C4B415}" type="sibTrans" cxnId="{11C82281-ADD8-4585-B34C-6B77DAB80D36}">
      <dgm:prSet/>
      <dgm:spPr/>
      <dgm:t>
        <a:bodyPr/>
        <a:lstStyle/>
        <a:p>
          <a:endParaRPr lang="en-US"/>
        </a:p>
      </dgm:t>
    </dgm:pt>
    <dgm:pt modelId="{B960D856-586C-497F-9145-D7560BE903BD}" type="parTrans" cxnId="{11C82281-ADD8-4585-B34C-6B77DAB80D36}">
      <dgm:prSet/>
      <dgm:spPr/>
      <dgm:t>
        <a:bodyPr/>
        <a:lstStyle/>
        <a:p>
          <a:endParaRPr lang="en-US"/>
        </a:p>
      </dgm:t>
    </dgm:pt>
    <dgm:pt modelId="{F2B2E61A-7D7A-4903-BF22-B70B407ED826}" type="pres">
      <dgm:prSet presAssocID="{03FA8E85-BDF5-4A59-8977-1B977918F42A}" presName="linearFlow" presStyleCnt="0">
        <dgm:presLayoutVars>
          <dgm:dir/>
          <dgm:animLvl val="lvl"/>
          <dgm:resizeHandles val="exact"/>
        </dgm:presLayoutVars>
      </dgm:prSet>
      <dgm:spPr/>
      <dgm:t>
        <a:bodyPr/>
        <a:lstStyle/>
        <a:p>
          <a:endParaRPr lang="en-US"/>
        </a:p>
      </dgm:t>
    </dgm:pt>
    <dgm:pt modelId="{DB56D7C3-0695-4BC8-B115-9F3234E177F4}" type="pres">
      <dgm:prSet presAssocID="{BDFCE3D4-0234-4B50-BD86-6FCF8188AC5A}" presName="composite" presStyleCnt="0"/>
      <dgm:spPr/>
    </dgm:pt>
    <dgm:pt modelId="{41B23453-CA85-4F43-B8AE-6D16DD4356B9}" type="pres">
      <dgm:prSet presAssocID="{BDFCE3D4-0234-4B50-BD86-6FCF8188AC5A}" presName="parentText" presStyleLbl="alignNode1" presStyleIdx="0" presStyleCnt="4">
        <dgm:presLayoutVars>
          <dgm:chMax val="1"/>
          <dgm:bulletEnabled val="1"/>
        </dgm:presLayoutVars>
      </dgm:prSet>
      <dgm:spPr/>
      <dgm:t>
        <a:bodyPr/>
        <a:lstStyle/>
        <a:p>
          <a:endParaRPr lang="en-US"/>
        </a:p>
      </dgm:t>
    </dgm:pt>
    <dgm:pt modelId="{D88A4FB1-94C4-4868-B341-2343202293B4}" type="pres">
      <dgm:prSet presAssocID="{BDFCE3D4-0234-4B50-BD86-6FCF8188AC5A}" presName="descendantText" presStyleLbl="alignAcc1" presStyleIdx="0" presStyleCnt="4" custLinFactNeighborX="-769" custLinFactNeighborY="-467">
        <dgm:presLayoutVars>
          <dgm:bulletEnabled val="1"/>
        </dgm:presLayoutVars>
      </dgm:prSet>
      <dgm:spPr/>
      <dgm:t>
        <a:bodyPr/>
        <a:lstStyle/>
        <a:p>
          <a:endParaRPr lang="en-US"/>
        </a:p>
      </dgm:t>
    </dgm:pt>
    <dgm:pt modelId="{A718449E-25FF-4638-8175-D4E28DD25160}" type="pres">
      <dgm:prSet presAssocID="{912C3444-BDFC-4853-8BDA-DC0321AFB105}" presName="sp" presStyleCnt="0"/>
      <dgm:spPr/>
    </dgm:pt>
    <dgm:pt modelId="{7C303672-DAD8-47A6-A275-8C2AB004C864}" type="pres">
      <dgm:prSet presAssocID="{418750EA-6CC4-492F-AF14-7B7C39A4B654}" presName="composite" presStyleCnt="0"/>
      <dgm:spPr/>
    </dgm:pt>
    <dgm:pt modelId="{6C880989-6376-47A5-A4E1-AB7AE30F31D5}" type="pres">
      <dgm:prSet presAssocID="{418750EA-6CC4-492F-AF14-7B7C39A4B654}" presName="parentText" presStyleLbl="alignNode1" presStyleIdx="1" presStyleCnt="4">
        <dgm:presLayoutVars>
          <dgm:chMax val="1"/>
          <dgm:bulletEnabled val="1"/>
        </dgm:presLayoutVars>
      </dgm:prSet>
      <dgm:spPr/>
      <dgm:t>
        <a:bodyPr/>
        <a:lstStyle/>
        <a:p>
          <a:endParaRPr lang="en-US"/>
        </a:p>
      </dgm:t>
    </dgm:pt>
    <dgm:pt modelId="{3D8C9DA6-38DB-444F-B05F-0CDFCBE1B9B0}" type="pres">
      <dgm:prSet presAssocID="{418750EA-6CC4-492F-AF14-7B7C39A4B654}" presName="descendantText" presStyleLbl="alignAcc1" presStyleIdx="1" presStyleCnt="4">
        <dgm:presLayoutVars>
          <dgm:bulletEnabled val="1"/>
        </dgm:presLayoutVars>
      </dgm:prSet>
      <dgm:spPr/>
      <dgm:t>
        <a:bodyPr/>
        <a:lstStyle/>
        <a:p>
          <a:endParaRPr lang="en-US"/>
        </a:p>
      </dgm:t>
    </dgm:pt>
    <dgm:pt modelId="{BD6CB76B-8C46-4F4E-AA37-2F3D5FC69E37}" type="pres">
      <dgm:prSet presAssocID="{AB54EE14-8A2B-45B0-B6C8-70D3D00E663C}" presName="sp" presStyleCnt="0"/>
      <dgm:spPr/>
    </dgm:pt>
    <dgm:pt modelId="{507812F6-D2E4-4BC9-8D57-2AA1954FBBB4}" type="pres">
      <dgm:prSet presAssocID="{04A5DC4F-1B5D-4460-8326-DCFAEE4BC1EF}" presName="composite" presStyleCnt="0"/>
      <dgm:spPr/>
    </dgm:pt>
    <dgm:pt modelId="{72669A98-1CF7-4FE3-85B8-A17A85E6B225}" type="pres">
      <dgm:prSet presAssocID="{04A5DC4F-1B5D-4460-8326-DCFAEE4BC1EF}" presName="parentText" presStyleLbl="alignNode1" presStyleIdx="2" presStyleCnt="4">
        <dgm:presLayoutVars>
          <dgm:chMax val="1"/>
          <dgm:bulletEnabled val="1"/>
        </dgm:presLayoutVars>
      </dgm:prSet>
      <dgm:spPr/>
      <dgm:t>
        <a:bodyPr/>
        <a:lstStyle/>
        <a:p>
          <a:endParaRPr lang="en-US"/>
        </a:p>
      </dgm:t>
    </dgm:pt>
    <dgm:pt modelId="{FA5AEC47-D8C5-4072-B182-E531E6AABD30}" type="pres">
      <dgm:prSet presAssocID="{04A5DC4F-1B5D-4460-8326-DCFAEE4BC1EF}" presName="descendantText" presStyleLbl="alignAcc1" presStyleIdx="2" presStyleCnt="4">
        <dgm:presLayoutVars>
          <dgm:bulletEnabled val="1"/>
        </dgm:presLayoutVars>
      </dgm:prSet>
      <dgm:spPr/>
      <dgm:t>
        <a:bodyPr/>
        <a:lstStyle/>
        <a:p>
          <a:endParaRPr lang="en-US"/>
        </a:p>
      </dgm:t>
    </dgm:pt>
    <dgm:pt modelId="{8A6D7860-BA23-436C-81F4-822A226B5CD3}" type="pres">
      <dgm:prSet presAssocID="{78B11A2C-860F-47EA-B677-6840BF9811C5}" presName="sp" presStyleCnt="0"/>
      <dgm:spPr/>
    </dgm:pt>
    <dgm:pt modelId="{742EBE10-0009-481D-A88C-F700D4610A34}" type="pres">
      <dgm:prSet presAssocID="{1E3E3706-618B-48CA-9CC5-D4510605C22B}" presName="composite" presStyleCnt="0"/>
      <dgm:spPr/>
    </dgm:pt>
    <dgm:pt modelId="{9F7BB643-B182-43FA-AFC2-925E22C89345}" type="pres">
      <dgm:prSet presAssocID="{1E3E3706-618B-48CA-9CC5-D4510605C22B}" presName="parentText" presStyleLbl="alignNode1" presStyleIdx="3" presStyleCnt="4" custLinFactNeighborX="0" custLinFactNeighborY="6568">
        <dgm:presLayoutVars>
          <dgm:chMax val="1"/>
          <dgm:bulletEnabled val="1"/>
        </dgm:presLayoutVars>
      </dgm:prSet>
      <dgm:spPr/>
      <dgm:t>
        <a:bodyPr/>
        <a:lstStyle/>
        <a:p>
          <a:endParaRPr lang="en-US"/>
        </a:p>
      </dgm:t>
    </dgm:pt>
    <dgm:pt modelId="{7E76D06F-FD19-4C07-9F66-119A405E58CE}" type="pres">
      <dgm:prSet presAssocID="{1E3E3706-618B-48CA-9CC5-D4510605C22B}" presName="descendantText" presStyleLbl="alignAcc1" presStyleIdx="3" presStyleCnt="4">
        <dgm:presLayoutVars>
          <dgm:bulletEnabled val="1"/>
        </dgm:presLayoutVars>
      </dgm:prSet>
      <dgm:spPr/>
      <dgm:t>
        <a:bodyPr/>
        <a:lstStyle/>
        <a:p>
          <a:endParaRPr lang="en-US"/>
        </a:p>
      </dgm:t>
    </dgm:pt>
  </dgm:ptLst>
  <dgm:cxnLst>
    <dgm:cxn modelId="{57A01D73-E98C-4FEB-B655-019BF3DD8579}" srcId="{BDFCE3D4-0234-4B50-BD86-6FCF8188AC5A}" destId="{5FAC8EE8-9F5D-4192-8CC9-E4312AE4097E}" srcOrd="1" destOrd="0" parTransId="{1666111C-494E-4035-A426-C811FDDFDFAE}" sibTransId="{44C24EEF-AB28-488B-B948-70F435C84E1D}"/>
    <dgm:cxn modelId="{D5EBCAB4-737C-4090-973E-37288DCACFF3}" type="presOf" srcId="{AF12A4F3-CAD4-4133-A1E7-5BDE37B943AE}" destId="{FA5AEC47-D8C5-4072-B182-E531E6AABD30}" srcOrd="0" destOrd="1" presId="urn:microsoft.com/office/officeart/2005/8/layout/chevron2"/>
    <dgm:cxn modelId="{256FADC9-1DBA-450C-B7F6-80667B1259DE}" srcId="{04A5DC4F-1B5D-4460-8326-DCFAEE4BC1EF}" destId="{AF12A4F3-CAD4-4133-A1E7-5BDE37B943AE}" srcOrd="1" destOrd="0" parTransId="{6A1C591B-8035-4C92-BA7C-3FBD9A24A791}" sibTransId="{0764DB31-E8F0-4844-A293-56FACE72375E}"/>
    <dgm:cxn modelId="{C60BB40C-2D6C-474B-80A9-AB1F68CFCAB1}" srcId="{418750EA-6CC4-492F-AF14-7B7C39A4B654}" destId="{2FF03672-1EC2-4763-B7F2-58DD5359EE37}" srcOrd="1" destOrd="0" parTransId="{B7ACB04E-4D15-427C-A757-9094D8B450FD}" sibTransId="{CB5DD80A-DDC2-432E-9BD6-1236FE62E653}"/>
    <dgm:cxn modelId="{D8788FCF-60EA-4C12-9E17-B0F7722AE8A0}" srcId="{03FA8E85-BDF5-4A59-8977-1B977918F42A}" destId="{1E3E3706-618B-48CA-9CC5-D4510605C22B}" srcOrd="3" destOrd="0" parTransId="{DF6FA75B-598A-4D4D-832E-BC9AA064FC57}" sibTransId="{CD928CEF-BC55-44DE-BD37-69C6E4531777}"/>
    <dgm:cxn modelId="{0A8B025F-DAC8-47C8-8238-DE3A6D336C7E}" type="presOf" srcId="{5F49A7C4-D20A-4C65-89AB-A6B951B462AC}" destId="{7E76D06F-FD19-4C07-9F66-119A405E58CE}" srcOrd="0" destOrd="0" presId="urn:microsoft.com/office/officeart/2005/8/layout/chevron2"/>
    <dgm:cxn modelId="{E5EA4B44-4304-46C4-B17E-EDEC216044E5}" type="presOf" srcId="{5FAC8EE8-9F5D-4192-8CC9-E4312AE4097E}" destId="{D88A4FB1-94C4-4868-B341-2343202293B4}" srcOrd="0" destOrd="1" presId="urn:microsoft.com/office/officeart/2005/8/layout/chevron2"/>
    <dgm:cxn modelId="{24E5A8EC-E99E-4ABC-8BD7-26B1C1F0031C}" type="presOf" srcId="{BDFCE3D4-0234-4B50-BD86-6FCF8188AC5A}" destId="{41B23453-CA85-4F43-B8AE-6D16DD4356B9}" srcOrd="0" destOrd="0" presId="urn:microsoft.com/office/officeart/2005/8/layout/chevron2"/>
    <dgm:cxn modelId="{12B87AB6-6371-47E4-AE07-0BDAA10D743E}" type="presOf" srcId="{418750EA-6CC4-492F-AF14-7B7C39A4B654}" destId="{6C880989-6376-47A5-A4E1-AB7AE30F31D5}" srcOrd="0" destOrd="0" presId="urn:microsoft.com/office/officeart/2005/8/layout/chevron2"/>
    <dgm:cxn modelId="{737E708A-DC4D-44AB-96FB-392CF3BBBB5E}" type="presOf" srcId="{154FEB0B-D3C6-4097-8493-29EC10758272}" destId="{FA5AEC47-D8C5-4072-B182-E531E6AABD30}" srcOrd="0" destOrd="0" presId="urn:microsoft.com/office/officeart/2005/8/layout/chevron2"/>
    <dgm:cxn modelId="{066B202C-A211-4B5A-8A0B-AA6A6F9A0390}" srcId="{03FA8E85-BDF5-4A59-8977-1B977918F42A}" destId="{04A5DC4F-1B5D-4460-8326-DCFAEE4BC1EF}" srcOrd="2" destOrd="0" parTransId="{DF86815E-CA56-4367-BB46-F744C53DC3C8}" sibTransId="{78B11A2C-860F-47EA-B677-6840BF9811C5}"/>
    <dgm:cxn modelId="{D4B5D1A0-C17E-4CBF-B108-78A2CEB0092C}" type="presOf" srcId="{707AC48D-40CC-470A-BDFE-48450EF8BA1B}" destId="{D88A4FB1-94C4-4868-B341-2343202293B4}" srcOrd="0" destOrd="0" presId="urn:microsoft.com/office/officeart/2005/8/layout/chevron2"/>
    <dgm:cxn modelId="{DA9935B5-CF83-4CC7-B9B6-4B751B45BB26}" srcId="{03FA8E85-BDF5-4A59-8977-1B977918F42A}" destId="{418750EA-6CC4-492F-AF14-7B7C39A4B654}" srcOrd="1" destOrd="0" parTransId="{F80331CA-DBB9-4471-8A2E-3653832C44F4}" sibTransId="{AB54EE14-8A2B-45B0-B6C8-70D3D00E663C}"/>
    <dgm:cxn modelId="{357AE8CB-F1D5-40A3-80F2-AC817CAEA17B}" srcId="{04A5DC4F-1B5D-4460-8326-DCFAEE4BC1EF}" destId="{154FEB0B-D3C6-4097-8493-29EC10758272}" srcOrd="0" destOrd="0" parTransId="{1C5418FC-96B7-48F1-B667-6D0CB9B3AEF6}" sibTransId="{70DCE558-E7B2-4AD1-935C-4665D5B1DC22}"/>
    <dgm:cxn modelId="{2E27D0D9-5A8F-4C23-B06B-806CE8BFDEFB}" type="presOf" srcId="{03FA8E85-BDF5-4A59-8977-1B977918F42A}" destId="{F2B2E61A-7D7A-4903-BF22-B70B407ED826}" srcOrd="0" destOrd="0" presId="urn:microsoft.com/office/officeart/2005/8/layout/chevron2"/>
    <dgm:cxn modelId="{EC00436F-D4B5-4DFB-BBE3-602F551335DB}" type="presOf" srcId="{1E3E3706-618B-48CA-9CC5-D4510605C22B}" destId="{9F7BB643-B182-43FA-AFC2-925E22C89345}" srcOrd="0" destOrd="0" presId="urn:microsoft.com/office/officeart/2005/8/layout/chevron2"/>
    <dgm:cxn modelId="{D826D536-108E-4A24-B0B0-735743C6FA46}" type="presOf" srcId="{2FF03672-1EC2-4763-B7F2-58DD5359EE37}" destId="{3D8C9DA6-38DB-444F-B05F-0CDFCBE1B9B0}" srcOrd="0" destOrd="1" presId="urn:microsoft.com/office/officeart/2005/8/layout/chevron2"/>
    <dgm:cxn modelId="{E1D03AFE-D152-49D5-97D8-A191EE032FBF}" type="presOf" srcId="{04A5DC4F-1B5D-4460-8326-DCFAEE4BC1EF}" destId="{72669A98-1CF7-4FE3-85B8-A17A85E6B225}" srcOrd="0" destOrd="0" presId="urn:microsoft.com/office/officeart/2005/8/layout/chevron2"/>
    <dgm:cxn modelId="{FB0A5FFF-C64D-4E97-BBA6-9CDD0F549FCE}" srcId="{418750EA-6CC4-492F-AF14-7B7C39A4B654}" destId="{56D1E15F-E502-4877-BBD8-118F93FC55D5}" srcOrd="0" destOrd="0" parTransId="{5AEA2020-1FDA-4E2D-8F2A-E30A99042A8E}" sibTransId="{0BE1F82E-33D8-41CF-87B6-E6BFA22F0EFF}"/>
    <dgm:cxn modelId="{54E57E7E-615C-4520-A583-782CB6596817}" srcId="{1E3E3706-618B-48CA-9CC5-D4510605C22B}" destId="{5F49A7C4-D20A-4C65-89AB-A6B951B462AC}" srcOrd="0" destOrd="0" parTransId="{0AA4C979-02EE-4FD5-9CA8-FA93E616786C}" sibTransId="{F3AB198C-8DD1-4031-98F3-B6D9C849A34D}"/>
    <dgm:cxn modelId="{BEF7F4EE-F70C-444F-A9EB-AB792ADF610B}" type="presOf" srcId="{56D1E15F-E502-4877-BBD8-118F93FC55D5}" destId="{3D8C9DA6-38DB-444F-B05F-0CDFCBE1B9B0}" srcOrd="0" destOrd="0" presId="urn:microsoft.com/office/officeart/2005/8/layout/chevron2"/>
    <dgm:cxn modelId="{11C82281-ADD8-4585-B34C-6B77DAB80D36}" srcId="{BDFCE3D4-0234-4B50-BD86-6FCF8188AC5A}" destId="{707AC48D-40CC-470A-BDFE-48450EF8BA1B}" srcOrd="0" destOrd="0" parTransId="{B960D856-586C-497F-9145-D7560BE903BD}" sibTransId="{CDB72B9E-4E9D-412C-B629-9F3D20C4B415}"/>
    <dgm:cxn modelId="{03FD49E4-C69F-42C3-968B-169E660DFD09}" srcId="{03FA8E85-BDF5-4A59-8977-1B977918F42A}" destId="{BDFCE3D4-0234-4B50-BD86-6FCF8188AC5A}" srcOrd="0" destOrd="0" parTransId="{8AF84709-4F71-4495-A9A6-71211130FC3B}" sibTransId="{912C3444-BDFC-4853-8BDA-DC0321AFB105}"/>
    <dgm:cxn modelId="{B8B9ACE2-9037-44CC-8C9B-00354C466CAC}" type="presParOf" srcId="{F2B2E61A-7D7A-4903-BF22-B70B407ED826}" destId="{DB56D7C3-0695-4BC8-B115-9F3234E177F4}" srcOrd="0" destOrd="0" presId="urn:microsoft.com/office/officeart/2005/8/layout/chevron2"/>
    <dgm:cxn modelId="{9ADF897B-659C-4481-B259-63B34ECD1022}" type="presParOf" srcId="{DB56D7C3-0695-4BC8-B115-9F3234E177F4}" destId="{41B23453-CA85-4F43-B8AE-6D16DD4356B9}" srcOrd="0" destOrd="0" presId="urn:microsoft.com/office/officeart/2005/8/layout/chevron2"/>
    <dgm:cxn modelId="{C4380076-3E62-433E-B9AE-68C25A507991}" type="presParOf" srcId="{DB56D7C3-0695-4BC8-B115-9F3234E177F4}" destId="{D88A4FB1-94C4-4868-B341-2343202293B4}" srcOrd="1" destOrd="0" presId="urn:microsoft.com/office/officeart/2005/8/layout/chevron2"/>
    <dgm:cxn modelId="{74F08C21-A261-42F0-BF5C-8632A9592D7B}" type="presParOf" srcId="{F2B2E61A-7D7A-4903-BF22-B70B407ED826}" destId="{A718449E-25FF-4638-8175-D4E28DD25160}" srcOrd="1" destOrd="0" presId="urn:microsoft.com/office/officeart/2005/8/layout/chevron2"/>
    <dgm:cxn modelId="{19D2873F-F358-4CCF-86FB-E11BC7C93849}" type="presParOf" srcId="{F2B2E61A-7D7A-4903-BF22-B70B407ED826}" destId="{7C303672-DAD8-47A6-A275-8C2AB004C864}" srcOrd="2" destOrd="0" presId="urn:microsoft.com/office/officeart/2005/8/layout/chevron2"/>
    <dgm:cxn modelId="{AEFF617D-8339-4708-A9F7-BB5DED9D8E5B}" type="presParOf" srcId="{7C303672-DAD8-47A6-A275-8C2AB004C864}" destId="{6C880989-6376-47A5-A4E1-AB7AE30F31D5}" srcOrd="0" destOrd="0" presId="urn:microsoft.com/office/officeart/2005/8/layout/chevron2"/>
    <dgm:cxn modelId="{9BDCF2A2-DC66-4FC6-B1BD-9E97BF061CBA}" type="presParOf" srcId="{7C303672-DAD8-47A6-A275-8C2AB004C864}" destId="{3D8C9DA6-38DB-444F-B05F-0CDFCBE1B9B0}" srcOrd="1" destOrd="0" presId="urn:microsoft.com/office/officeart/2005/8/layout/chevron2"/>
    <dgm:cxn modelId="{5160B01A-77D3-4D62-8EA8-29786369A238}" type="presParOf" srcId="{F2B2E61A-7D7A-4903-BF22-B70B407ED826}" destId="{BD6CB76B-8C46-4F4E-AA37-2F3D5FC69E37}" srcOrd="3" destOrd="0" presId="urn:microsoft.com/office/officeart/2005/8/layout/chevron2"/>
    <dgm:cxn modelId="{42B8A2DE-0413-46F6-8C7F-9CAF546D1938}" type="presParOf" srcId="{F2B2E61A-7D7A-4903-BF22-B70B407ED826}" destId="{507812F6-D2E4-4BC9-8D57-2AA1954FBBB4}" srcOrd="4" destOrd="0" presId="urn:microsoft.com/office/officeart/2005/8/layout/chevron2"/>
    <dgm:cxn modelId="{F870DFD5-B76D-4781-9999-0BACC65D34D0}" type="presParOf" srcId="{507812F6-D2E4-4BC9-8D57-2AA1954FBBB4}" destId="{72669A98-1CF7-4FE3-85B8-A17A85E6B225}" srcOrd="0" destOrd="0" presId="urn:microsoft.com/office/officeart/2005/8/layout/chevron2"/>
    <dgm:cxn modelId="{88F568F6-225E-4413-B4A5-2356F44D7CB1}" type="presParOf" srcId="{507812F6-D2E4-4BC9-8D57-2AA1954FBBB4}" destId="{FA5AEC47-D8C5-4072-B182-E531E6AABD30}" srcOrd="1" destOrd="0" presId="urn:microsoft.com/office/officeart/2005/8/layout/chevron2"/>
    <dgm:cxn modelId="{35F9FF59-FCF1-421D-9C27-72E6A9DC09CE}" type="presParOf" srcId="{F2B2E61A-7D7A-4903-BF22-B70B407ED826}" destId="{8A6D7860-BA23-436C-81F4-822A226B5CD3}" srcOrd="5" destOrd="0" presId="urn:microsoft.com/office/officeart/2005/8/layout/chevron2"/>
    <dgm:cxn modelId="{62EBE9EE-4FC9-4819-8E0B-17F960CC0534}" type="presParOf" srcId="{F2B2E61A-7D7A-4903-BF22-B70B407ED826}" destId="{742EBE10-0009-481D-A88C-F700D4610A34}" srcOrd="6" destOrd="0" presId="urn:microsoft.com/office/officeart/2005/8/layout/chevron2"/>
    <dgm:cxn modelId="{D1C1173D-BC60-4955-A241-DBAFEEBF73B1}" type="presParOf" srcId="{742EBE10-0009-481D-A88C-F700D4610A34}" destId="{9F7BB643-B182-43FA-AFC2-925E22C89345}" srcOrd="0" destOrd="0" presId="urn:microsoft.com/office/officeart/2005/8/layout/chevron2"/>
    <dgm:cxn modelId="{3CDAE1E2-32FC-4B79-AE4B-56613A59745A}" type="presParOf" srcId="{742EBE10-0009-481D-A88C-F700D4610A34}" destId="{7E76D06F-FD19-4C07-9F66-119A405E58CE}"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CA82FB8-1FA8-4BD1-BFFC-80F0B47E51AB}" type="doc">
      <dgm:prSet loTypeId="urn:microsoft.com/office/officeart/2005/8/layout/hProcess9" loCatId="process" qsTypeId="urn:microsoft.com/office/officeart/2005/8/quickstyle/simple1" qsCatId="simple" csTypeId="urn:microsoft.com/office/officeart/2005/8/colors/accent1_2" csCatId="accent1" phldr="1"/>
      <dgm:spPr/>
      <dgm:t>
        <a:bodyPr/>
        <a:lstStyle/>
        <a:p>
          <a:endParaRPr lang="en-US"/>
        </a:p>
      </dgm:t>
    </dgm:pt>
    <dgm:pt modelId="{ADBA51A9-9AA8-4FBB-89BA-4542080BC61E}">
      <dgm:prSet phldrT="[Text]"/>
      <dgm:spPr/>
      <dgm:t>
        <a:bodyPr/>
        <a:lstStyle/>
        <a:p>
          <a:r>
            <a:rPr lang="en-US" dirty="0"/>
            <a:t>Problem</a:t>
          </a:r>
        </a:p>
        <a:p>
          <a:r>
            <a:rPr lang="en-US" dirty="0" err="1"/>
            <a:t>Identifi</a:t>
          </a:r>
          <a:r>
            <a:rPr lang="en-US" dirty="0"/>
            <a:t>-</a:t>
          </a:r>
        </a:p>
        <a:p>
          <a:r>
            <a:rPr lang="en-US" dirty="0"/>
            <a:t>cation</a:t>
          </a:r>
        </a:p>
      </dgm:t>
    </dgm:pt>
    <dgm:pt modelId="{94652A7A-A918-417B-9C52-2F969E9947B2}" type="parTrans" cxnId="{608431E3-F34E-49D2-AF07-F3147BD2A3A9}">
      <dgm:prSet/>
      <dgm:spPr/>
      <dgm:t>
        <a:bodyPr/>
        <a:lstStyle/>
        <a:p>
          <a:endParaRPr lang="en-US"/>
        </a:p>
      </dgm:t>
    </dgm:pt>
    <dgm:pt modelId="{7B5A7FD4-C39F-4B66-8ADF-261617D2A0F1}" type="sibTrans" cxnId="{608431E3-F34E-49D2-AF07-F3147BD2A3A9}">
      <dgm:prSet/>
      <dgm:spPr/>
      <dgm:t>
        <a:bodyPr/>
        <a:lstStyle/>
        <a:p>
          <a:endParaRPr lang="en-US"/>
        </a:p>
      </dgm:t>
    </dgm:pt>
    <dgm:pt modelId="{CE0A1903-4F80-43CE-B002-F72D4C82A48C}">
      <dgm:prSet phldrT="[Text]"/>
      <dgm:spPr/>
      <dgm:t>
        <a:bodyPr/>
        <a:lstStyle/>
        <a:p>
          <a:r>
            <a:rPr lang="en-US" dirty="0"/>
            <a:t>Priority </a:t>
          </a:r>
        </a:p>
        <a:p>
          <a:r>
            <a:rPr lang="en-US" dirty="0"/>
            <a:t>Setting</a:t>
          </a:r>
        </a:p>
      </dgm:t>
    </dgm:pt>
    <dgm:pt modelId="{9A10DA1B-F2BE-4C33-80C6-7088BF6C72E0}" type="parTrans" cxnId="{4645AA89-B5D1-479D-B770-D2295803C9C6}">
      <dgm:prSet/>
      <dgm:spPr/>
      <dgm:t>
        <a:bodyPr/>
        <a:lstStyle/>
        <a:p>
          <a:endParaRPr lang="en-US"/>
        </a:p>
      </dgm:t>
    </dgm:pt>
    <dgm:pt modelId="{29B4729D-4500-4CC1-A33F-C38B1DCF4A8F}" type="sibTrans" cxnId="{4645AA89-B5D1-479D-B770-D2295803C9C6}">
      <dgm:prSet/>
      <dgm:spPr/>
      <dgm:t>
        <a:bodyPr/>
        <a:lstStyle/>
        <a:p>
          <a:endParaRPr lang="en-US"/>
        </a:p>
      </dgm:t>
    </dgm:pt>
    <dgm:pt modelId="{E52D0672-77FF-4BFF-BC3A-6B387886574D}">
      <dgm:prSet phldrT="[Text]"/>
      <dgm:spPr/>
      <dgm:t>
        <a:bodyPr/>
        <a:lstStyle/>
        <a:p>
          <a:r>
            <a:rPr lang="en-US" dirty="0"/>
            <a:t>Inputs</a:t>
          </a:r>
        </a:p>
      </dgm:t>
    </dgm:pt>
    <dgm:pt modelId="{BF47874C-AB2A-4C01-9A17-080755CADC18}" type="parTrans" cxnId="{EF9B9308-622A-410C-94A7-1163AD16F9F6}">
      <dgm:prSet/>
      <dgm:spPr/>
      <dgm:t>
        <a:bodyPr/>
        <a:lstStyle/>
        <a:p>
          <a:endParaRPr lang="en-US"/>
        </a:p>
      </dgm:t>
    </dgm:pt>
    <dgm:pt modelId="{179F3F62-6D36-47D3-922E-46B931E6E0B5}" type="sibTrans" cxnId="{EF9B9308-622A-410C-94A7-1163AD16F9F6}">
      <dgm:prSet/>
      <dgm:spPr/>
      <dgm:t>
        <a:bodyPr/>
        <a:lstStyle/>
        <a:p>
          <a:endParaRPr lang="en-US"/>
        </a:p>
      </dgm:t>
    </dgm:pt>
    <dgm:pt modelId="{6A76575B-D982-4406-BAD9-A30958DCEDD6}">
      <dgm:prSet phldrT="[Text]"/>
      <dgm:spPr/>
      <dgm:t>
        <a:bodyPr/>
        <a:lstStyle/>
        <a:p>
          <a:r>
            <a:rPr lang="en-US" dirty="0"/>
            <a:t>Activities</a:t>
          </a:r>
        </a:p>
      </dgm:t>
    </dgm:pt>
    <dgm:pt modelId="{EB27036A-6BF4-436B-A8A5-2123E5E73D44}" type="parTrans" cxnId="{70BD91AC-2C8C-4251-B8EC-15BC15215A3B}">
      <dgm:prSet/>
      <dgm:spPr/>
      <dgm:t>
        <a:bodyPr/>
        <a:lstStyle/>
        <a:p>
          <a:endParaRPr lang="en-US"/>
        </a:p>
      </dgm:t>
    </dgm:pt>
    <dgm:pt modelId="{04FB510D-FF2E-47F8-B1FF-BAAB8F2C89CC}" type="sibTrans" cxnId="{70BD91AC-2C8C-4251-B8EC-15BC15215A3B}">
      <dgm:prSet/>
      <dgm:spPr/>
      <dgm:t>
        <a:bodyPr/>
        <a:lstStyle/>
        <a:p>
          <a:endParaRPr lang="en-US"/>
        </a:p>
      </dgm:t>
    </dgm:pt>
    <dgm:pt modelId="{3BA2155B-E15B-468A-91E9-650CF6661276}">
      <dgm:prSet phldrT="[Text]"/>
      <dgm:spPr/>
      <dgm:t>
        <a:bodyPr/>
        <a:lstStyle/>
        <a:p>
          <a:r>
            <a:rPr lang="en-US" dirty="0"/>
            <a:t>Outputs</a:t>
          </a:r>
        </a:p>
      </dgm:t>
    </dgm:pt>
    <dgm:pt modelId="{BEFD0A08-C95E-4B45-9886-E6C8706D7C2C}" type="parTrans" cxnId="{E9D073C1-E751-44F2-8CAA-8E25CE91F562}">
      <dgm:prSet/>
      <dgm:spPr/>
      <dgm:t>
        <a:bodyPr/>
        <a:lstStyle/>
        <a:p>
          <a:endParaRPr lang="en-US"/>
        </a:p>
      </dgm:t>
    </dgm:pt>
    <dgm:pt modelId="{44C22E84-AAE8-42FF-956A-C0F4C782180E}" type="sibTrans" cxnId="{E9D073C1-E751-44F2-8CAA-8E25CE91F562}">
      <dgm:prSet/>
      <dgm:spPr/>
      <dgm:t>
        <a:bodyPr/>
        <a:lstStyle/>
        <a:p>
          <a:endParaRPr lang="en-US"/>
        </a:p>
      </dgm:t>
    </dgm:pt>
    <dgm:pt modelId="{AA5BB63E-D0AB-44D2-A6A7-764CFF1CA852}">
      <dgm:prSet phldrT="[Text]"/>
      <dgm:spPr/>
      <dgm:t>
        <a:bodyPr/>
        <a:lstStyle/>
        <a:p>
          <a:r>
            <a:rPr lang="en-US" dirty="0"/>
            <a:t>Outcomes</a:t>
          </a:r>
        </a:p>
      </dgm:t>
    </dgm:pt>
    <dgm:pt modelId="{D29124FF-B7BC-426A-AD63-BB13155C0DED}" type="parTrans" cxnId="{897A4876-2EC8-49A4-B889-543A6196E362}">
      <dgm:prSet/>
      <dgm:spPr/>
      <dgm:t>
        <a:bodyPr/>
        <a:lstStyle/>
        <a:p>
          <a:endParaRPr lang="en-US"/>
        </a:p>
      </dgm:t>
    </dgm:pt>
    <dgm:pt modelId="{47F25D3C-8B68-45DD-9DE3-0BCB43D5E515}" type="sibTrans" cxnId="{897A4876-2EC8-49A4-B889-543A6196E362}">
      <dgm:prSet/>
      <dgm:spPr/>
      <dgm:t>
        <a:bodyPr/>
        <a:lstStyle/>
        <a:p>
          <a:endParaRPr lang="en-US"/>
        </a:p>
      </dgm:t>
    </dgm:pt>
    <dgm:pt modelId="{D44311E4-522A-4D8A-8606-552C2312D31C}" type="pres">
      <dgm:prSet presAssocID="{ACA82FB8-1FA8-4BD1-BFFC-80F0B47E51AB}" presName="CompostProcess" presStyleCnt="0">
        <dgm:presLayoutVars>
          <dgm:dir/>
          <dgm:resizeHandles val="exact"/>
        </dgm:presLayoutVars>
      </dgm:prSet>
      <dgm:spPr/>
      <dgm:t>
        <a:bodyPr/>
        <a:lstStyle/>
        <a:p>
          <a:endParaRPr lang="en-US"/>
        </a:p>
      </dgm:t>
    </dgm:pt>
    <dgm:pt modelId="{345FE5F2-7F20-4508-AEEA-B6F2F53D66F8}" type="pres">
      <dgm:prSet presAssocID="{ACA82FB8-1FA8-4BD1-BFFC-80F0B47E51AB}" presName="arrow" presStyleLbl="bgShp" presStyleIdx="0" presStyleCnt="1" custLinFactNeighborX="6863" custLinFactNeighborY="2500"/>
      <dgm:spPr/>
    </dgm:pt>
    <dgm:pt modelId="{D600C08A-BAC7-4348-A21B-A16D518A1AD3}" type="pres">
      <dgm:prSet presAssocID="{ACA82FB8-1FA8-4BD1-BFFC-80F0B47E51AB}" presName="linearProcess" presStyleCnt="0"/>
      <dgm:spPr/>
    </dgm:pt>
    <dgm:pt modelId="{27D82032-1AA4-46FA-816F-3ADFE60C71AE}" type="pres">
      <dgm:prSet presAssocID="{ADBA51A9-9AA8-4FBB-89BA-4542080BC61E}" presName="textNode" presStyleLbl="node1" presStyleIdx="0" presStyleCnt="6">
        <dgm:presLayoutVars>
          <dgm:bulletEnabled val="1"/>
        </dgm:presLayoutVars>
      </dgm:prSet>
      <dgm:spPr/>
      <dgm:t>
        <a:bodyPr/>
        <a:lstStyle/>
        <a:p>
          <a:endParaRPr lang="en-US"/>
        </a:p>
      </dgm:t>
    </dgm:pt>
    <dgm:pt modelId="{C0DBF401-3391-4F6C-909B-87FDAB458813}" type="pres">
      <dgm:prSet presAssocID="{7B5A7FD4-C39F-4B66-8ADF-261617D2A0F1}" presName="sibTrans" presStyleCnt="0"/>
      <dgm:spPr/>
    </dgm:pt>
    <dgm:pt modelId="{48DAF24F-FBC5-4D72-8AE5-DA4CE18305E7}" type="pres">
      <dgm:prSet presAssocID="{CE0A1903-4F80-43CE-B002-F72D4C82A48C}" presName="textNode" presStyleLbl="node1" presStyleIdx="1" presStyleCnt="6">
        <dgm:presLayoutVars>
          <dgm:bulletEnabled val="1"/>
        </dgm:presLayoutVars>
      </dgm:prSet>
      <dgm:spPr/>
      <dgm:t>
        <a:bodyPr/>
        <a:lstStyle/>
        <a:p>
          <a:endParaRPr lang="en-US"/>
        </a:p>
      </dgm:t>
    </dgm:pt>
    <dgm:pt modelId="{EA3F4465-C983-45E8-B3B0-24A6F0BD0CBE}" type="pres">
      <dgm:prSet presAssocID="{29B4729D-4500-4CC1-A33F-C38B1DCF4A8F}" presName="sibTrans" presStyleCnt="0"/>
      <dgm:spPr/>
    </dgm:pt>
    <dgm:pt modelId="{329DF962-0CB4-4A29-9FCF-14AF9C7A7637}" type="pres">
      <dgm:prSet presAssocID="{E52D0672-77FF-4BFF-BC3A-6B387886574D}" presName="textNode" presStyleLbl="node1" presStyleIdx="2" presStyleCnt="6">
        <dgm:presLayoutVars>
          <dgm:bulletEnabled val="1"/>
        </dgm:presLayoutVars>
      </dgm:prSet>
      <dgm:spPr/>
      <dgm:t>
        <a:bodyPr/>
        <a:lstStyle/>
        <a:p>
          <a:endParaRPr lang="en-US"/>
        </a:p>
      </dgm:t>
    </dgm:pt>
    <dgm:pt modelId="{16B88139-9840-4137-B84A-062B8BFB1F31}" type="pres">
      <dgm:prSet presAssocID="{179F3F62-6D36-47D3-922E-46B931E6E0B5}" presName="sibTrans" presStyleCnt="0"/>
      <dgm:spPr/>
    </dgm:pt>
    <dgm:pt modelId="{5E07FDFB-D640-412E-8CAD-713E91FECD61}" type="pres">
      <dgm:prSet presAssocID="{6A76575B-D982-4406-BAD9-A30958DCEDD6}" presName="textNode" presStyleLbl="node1" presStyleIdx="3" presStyleCnt="6">
        <dgm:presLayoutVars>
          <dgm:bulletEnabled val="1"/>
        </dgm:presLayoutVars>
      </dgm:prSet>
      <dgm:spPr/>
      <dgm:t>
        <a:bodyPr/>
        <a:lstStyle/>
        <a:p>
          <a:endParaRPr lang="en-US"/>
        </a:p>
      </dgm:t>
    </dgm:pt>
    <dgm:pt modelId="{85D45772-37F7-42E6-954E-AF95B5E068E4}" type="pres">
      <dgm:prSet presAssocID="{04FB510D-FF2E-47F8-B1FF-BAAB8F2C89CC}" presName="sibTrans" presStyleCnt="0"/>
      <dgm:spPr/>
    </dgm:pt>
    <dgm:pt modelId="{652177A4-45D2-4470-B61A-FA45572B8242}" type="pres">
      <dgm:prSet presAssocID="{3BA2155B-E15B-468A-91E9-650CF6661276}" presName="textNode" presStyleLbl="node1" presStyleIdx="4" presStyleCnt="6">
        <dgm:presLayoutVars>
          <dgm:bulletEnabled val="1"/>
        </dgm:presLayoutVars>
      </dgm:prSet>
      <dgm:spPr/>
      <dgm:t>
        <a:bodyPr/>
        <a:lstStyle/>
        <a:p>
          <a:endParaRPr lang="en-US"/>
        </a:p>
      </dgm:t>
    </dgm:pt>
    <dgm:pt modelId="{554E6478-BFAA-4501-BB71-41BEC88C8939}" type="pres">
      <dgm:prSet presAssocID="{44C22E84-AAE8-42FF-956A-C0F4C782180E}" presName="sibTrans" presStyleCnt="0"/>
      <dgm:spPr/>
    </dgm:pt>
    <dgm:pt modelId="{6D20CFA8-0242-4835-9D8C-399595B4C66B}" type="pres">
      <dgm:prSet presAssocID="{AA5BB63E-D0AB-44D2-A6A7-764CFF1CA852}" presName="textNode" presStyleLbl="node1" presStyleIdx="5" presStyleCnt="6">
        <dgm:presLayoutVars>
          <dgm:bulletEnabled val="1"/>
        </dgm:presLayoutVars>
      </dgm:prSet>
      <dgm:spPr/>
      <dgm:t>
        <a:bodyPr/>
        <a:lstStyle/>
        <a:p>
          <a:endParaRPr lang="en-US"/>
        </a:p>
      </dgm:t>
    </dgm:pt>
  </dgm:ptLst>
  <dgm:cxnLst>
    <dgm:cxn modelId="{70BD91AC-2C8C-4251-B8EC-15BC15215A3B}" srcId="{ACA82FB8-1FA8-4BD1-BFFC-80F0B47E51AB}" destId="{6A76575B-D982-4406-BAD9-A30958DCEDD6}" srcOrd="3" destOrd="0" parTransId="{EB27036A-6BF4-436B-A8A5-2123E5E73D44}" sibTransId="{04FB510D-FF2E-47F8-B1FF-BAAB8F2C89CC}"/>
    <dgm:cxn modelId="{E9D073C1-E751-44F2-8CAA-8E25CE91F562}" srcId="{ACA82FB8-1FA8-4BD1-BFFC-80F0B47E51AB}" destId="{3BA2155B-E15B-468A-91E9-650CF6661276}" srcOrd="4" destOrd="0" parTransId="{BEFD0A08-C95E-4B45-9886-E6C8706D7C2C}" sibTransId="{44C22E84-AAE8-42FF-956A-C0F4C782180E}"/>
    <dgm:cxn modelId="{7DA96BF3-7C5D-4AE4-AA7F-60D144B49BCD}" type="presOf" srcId="{CE0A1903-4F80-43CE-B002-F72D4C82A48C}" destId="{48DAF24F-FBC5-4D72-8AE5-DA4CE18305E7}" srcOrd="0" destOrd="0" presId="urn:microsoft.com/office/officeart/2005/8/layout/hProcess9"/>
    <dgm:cxn modelId="{897A4876-2EC8-49A4-B889-543A6196E362}" srcId="{ACA82FB8-1FA8-4BD1-BFFC-80F0B47E51AB}" destId="{AA5BB63E-D0AB-44D2-A6A7-764CFF1CA852}" srcOrd="5" destOrd="0" parTransId="{D29124FF-B7BC-426A-AD63-BB13155C0DED}" sibTransId="{47F25D3C-8B68-45DD-9DE3-0BCB43D5E515}"/>
    <dgm:cxn modelId="{E0CFBFF0-D2F2-4B55-8371-310130FE0397}" type="presOf" srcId="{ACA82FB8-1FA8-4BD1-BFFC-80F0B47E51AB}" destId="{D44311E4-522A-4D8A-8606-552C2312D31C}" srcOrd="0" destOrd="0" presId="urn:microsoft.com/office/officeart/2005/8/layout/hProcess9"/>
    <dgm:cxn modelId="{EF9B9308-622A-410C-94A7-1163AD16F9F6}" srcId="{ACA82FB8-1FA8-4BD1-BFFC-80F0B47E51AB}" destId="{E52D0672-77FF-4BFF-BC3A-6B387886574D}" srcOrd="2" destOrd="0" parTransId="{BF47874C-AB2A-4C01-9A17-080755CADC18}" sibTransId="{179F3F62-6D36-47D3-922E-46B931E6E0B5}"/>
    <dgm:cxn modelId="{385F7A1A-208E-45BB-B91E-D5E4F80EE6AA}" type="presOf" srcId="{AA5BB63E-D0AB-44D2-A6A7-764CFF1CA852}" destId="{6D20CFA8-0242-4835-9D8C-399595B4C66B}" srcOrd="0" destOrd="0" presId="urn:microsoft.com/office/officeart/2005/8/layout/hProcess9"/>
    <dgm:cxn modelId="{52D5EE26-10DD-4ABF-8CF4-EF1B002B7C88}" type="presOf" srcId="{E52D0672-77FF-4BFF-BC3A-6B387886574D}" destId="{329DF962-0CB4-4A29-9FCF-14AF9C7A7637}" srcOrd="0" destOrd="0" presId="urn:microsoft.com/office/officeart/2005/8/layout/hProcess9"/>
    <dgm:cxn modelId="{608431E3-F34E-49D2-AF07-F3147BD2A3A9}" srcId="{ACA82FB8-1FA8-4BD1-BFFC-80F0B47E51AB}" destId="{ADBA51A9-9AA8-4FBB-89BA-4542080BC61E}" srcOrd="0" destOrd="0" parTransId="{94652A7A-A918-417B-9C52-2F969E9947B2}" sibTransId="{7B5A7FD4-C39F-4B66-8ADF-261617D2A0F1}"/>
    <dgm:cxn modelId="{58C4BA90-04E5-4347-B1D9-44FB98CA35D5}" type="presOf" srcId="{ADBA51A9-9AA8-4FBB-89BA-4542080BC61E}" destId="{27D82032-1AA4-46FA-816F-3ADFE60C71AE}" srcOrd="0" destOrd="0" presId="urn:microsoft.com/office/officeart/2005/8/layout/hProcess9"/>
    <dgm:cxn modelId="{4645AA89-B5D1-479D-B770-D2295803C9C6}" srcId="{ACA82FB8-1FA8-4BD1-BFFC-80F0B47E51AB}" destId="{CE0A1903-4F80-43CE-B002-F72D4C82A48C}" srcOrd="1" destOrd="0" parTransId="{9A10DA1B-F2BE-4C33-80C6-7088BF6C72E0}" sibTransId="{29B4729D-4500-4CC1-A33F-C38B1DCF4A8F}"/>
    <dgm:cxn modelId="{646E614A-D67D-4893-873B-CE67BDB42AAA}" type="presOf" srcId="{3BA2155B-E15B-468A-91E9-650CF6661276}" destId="{652177A4-45D2-4470-B61A-FA45572B8242}" srcOrd="0" destOrd="0" presId="urn:microsoft.com/office/officeart/2005/8/layout/hProcess9"/>
    <dgm:cxn modelId="{F9CC9DC4-D4EC-4CF5-8FB1-5CB565B07A65}" type="presOf" srcId="{6A76575B-D982-4406-BAD9-A30958DCEDD6}" destId="{5E07FDFB-D640-412E-8CAD-713E91FECD61}" srcOrd="0" destOrd="0" presId="urn:microsoft.com/office/officeart/2005/8/layout/hProcess9"/>
    <dgm:cxn modelId="{8A5ADAC8-839D-4EF3-830C-E19756236437}" type="presParOf" srcId="{D44311E4-522A-4D8A-8606-552C2312D31C}" destId="{345FE5F2-7F20-4508-AEEA-B6F2F53D66F8}" srcOrd="0" destOrd="0" presId="urn:microsoft.com/office/officeart/2005/8/layout/hProcess9"/>
    <dgm:cxn modelId="{FC001264-CC8E-4BD6-9ECA-929777DDF33D}" type="presParOf" srcId="{D44311E4-522A-4D8A-8606-552C2312D31C}" destId="{D600C08A-BAC7-4348-A21B-A16D518A1AD3}" srcOrd="1" destOrd="0" presId="urn:microsoft.com/office/officeart/2005/8/layout/hProcess9"/>
    <dgm:cxn modelId="{EC6616F9-BB8E-4285-9060-5BD6083FD9F1}" type="presParOf" srcId="{D600C08A-BAC7-4348-A21B-A16D518A1AD3}" destId="{27D82032-1AA4-46FA-816F-3ADFE60C71AE}" srcOrd="0" destOrd="0" presId="urn:microsoft.com/office/officeart/2005/8/layout/hProcess9"/>
    <dgm:cxn modelId="{5BC199BF-D29D-40E2-8B5F-CEDA5819E83F}" type="presParOf" srcId="{D600C08A-BAC7-4348-A21B-A16D518A1AD3}" destId="{C0DBF401-3391-4F6C-909B-87FDAB458813}" srcOrd="1" destOrd="0" presId="urn:microsoft.com/office/officeart/2005/8/layout/hProcess9"/>
    <dgm:cxn modelId="{6989B24F-AB8C-41D0-BD18-38F7717ED712}" type="presParOf" srcId="{D600C08A-BAC7-4348-A21B-A16D518A1AD3}" destId="{48DAF24F-FBC5-4D72-8AE5-DA4CE18305E7}" srcOrd="2" destOrd="0" presId="urn:microsoft.com/office/officeart/2005/8/layout/hProcess9"/>
    <dgm:cxn modelId="{4B948B67-14FF-440D-AF26-1A09A5FEC4DE}" type="presParOf" srcId="{D600C08A-BAC7-4348-A21B-A16D518A1AD3}" destId="{EA3F4465-C983-45E8-B3B0-24A6F0BD0CBE}" srcOrd="3" destOrd="0" presId="urn:microsoft.com/office/officeart/2005/8/layout/hProcess9"/>
    <dgm:cxn modelId="{9381E0C8-F8DA-46F3-8DDC-9CD71B912586}" type="presParOf" srcId="{D600C08A-BAC7-4348-A21B-A16D518A1AD3}" destId="{329DF962-0CB4-4A29-9FCF-14AF9C7A7637}" srcOrd="4" destOrd="0" presId="urn:microsoft.com/office/officeart/2005/8/layout/hProcess9"/>
    <dgm:cxn modelId="{E2282BF0-4F49-4F44-A015-08F7E968CACD}" type="presParOf" srcId="{D600C08A-BAC7-4348-A21B-A16D518A1AD3}" destId="{16B88139-9840-4137-B84A-062B8BFB1F31}" srcOrd="5" destOrd="0" presId="urn:microsoft.com/office/officeart/2005/8/layout/hProcess9"/>
    <dgm:cxn modelId="{F60D488D-E3EC-439E-8A8A-687F44620251}" type="presParOf" srcId="{D600C08A-BAC7-4348-A21B-A16D518A1AD3}" destId="{5E07FDFB-D640-412E-8CAD-713E91FECD61}" srcOrd="6" destOrd="0" presId="urn:microsoft.com/office/officeart/2005/8/layout/hProcess9"/>
    <dgm:cxn modelId="{37B13D55-93E1-4183-BA21-1227EFB3D73A}" type="presParOf" srcId="{D600C08A-BAC7-4348-A21B-A16D518A1AD3}" destId="{85D45772-37F7-42E6-954E-AF95B5E068E4}" srcOrd="7" destOrd="0" presId="urn:microsoft.com/office/officeart/2005/8/layout/hProcess9"/>
    <dgm:cxn modelId="{557308B9-73FD-4489-89E3-D449C2637E4E}" type="presParOf" srcId="{D600C08A-BAC7-4348-A21B-A16D518A1AD3}" destId="{652177A4-45D2-4470-B61A-FA45572B8242}" srcOrd="8" destOrd="0" presId="urn:microsoft.com/office/officeart/2005/8/layout/hProcess9"/>
    <dgm:cxn modelId="{A83B089F-8737-431B-B7AF-6DCB0973EE75}" type="presParOf" srcId="{D600C08A-BAC7-4348-A21B-A16D518A1AD3}" destId="{554E6478-BFAA-4501-BB71-41BEC88C8939}" srcOrd="9" destOrd="0" presId="urn:microsoft.com/office/officeart/2005/8/layout/hProcess9"/>
    <dgm:cxn modelId="{08334D43-5709-4CF3-9643-35E820B69B8F}" type="presParOf" srcId="{D600C08A-BAC7-4348-A21B-A16D518A1AD3}" destId="{6D20CFA8-0242-4835-9D8C-399595B4C66B}" srcOrd="10" destOrd="0" presId="urn:microsoft.com/office/officeart/2005/8/layout/hProcess9"/>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1B23453-CA85-4F43-B8AE-6D16DD4356B9}">
      <dsp:nvSpPr>
        <dsp:cNvPr id="0" name=""/>
        <dsp:cNvSpPr/>
      </dsp:nvSpPr>
      <dsp:spPr>
        <a:xfrm rot="5400000">
          <a:off x="-170713" y="174170"/>
          <a:ext cx="1138092" cy="79666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Treatment </a:t>
          </a:r>
        </a:p>
        <a:p>
          <a:pPr lvl="0" algn="ctr" defTabSz="533400">
            <a:lnSpc>
              <a:spcPct val="90000"/>
            </a:lnSpc>
            <a:spcBef>
              <a:spcPct val="0"/>
            </a:spcBef>
            <a:spcAft>
              <a:spcPct val="35000"/>
            </a:spcAft>
          </a:pPr>
          <a:r>
            <a:rPr lang="en-US" sz="1200" kern="1200" dirty="0"/>
            <a:t>Plan</a:t>
          </a:r>
        </a:p>
      </dsp:txBody>
      <dsp:txXfrm rot="-5400000">
        <a:off x="1" y="401788"/>
        <a:ext cx="796664" cy="341428"/>
      </dsp:txXfrm>
    </dsp:sp>
    <dsp:sp modelId="{D88A4FB1-94C4-4868-B341-2343202293B4}">
      <dsp:nvSpPr>
        <dsp:cNvPr id="0" name=""/>
        <dsp:cNvSpPr/>
      </dsp:nvSpPr>
      <dsp:spPr>
        <a:xfrm rot="5400000">
          <a:off x="2645359" y="-1883352"/>
          <a:ext cx="740148" cy="450685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a:t>Plan developed by individual and clinician</a:t>
          </a:r>
        </a:p>
        <a:p>
          <a:pPr marL="57150" lvl="1" indent="-57150" algn="l" defTabSz="488950">
            <a:lnSpc>
              <a:spcPct val="90000"/>
            </a:lnSpc>
            <a:spcBef>
              <a:spcPct val="0"/>
            </a:spcBef>
            <a:spcAft>
              <a:spcPct val="15000"/>
            </a:spcAft>
            <a:buChar char="••"/>
          </a:pPr>
          <a:r>
            <a:rPr lang="en-US" sz="1100" kern="1200" dirty="0"/>
            <a:t>Plan has treatment goals</a:t>
          </a:r>
        </a:p>
      </dsp:txBody>
      <dsp:txXfrm rot="-5400000">
        <a:off x="762007" y="36131"/>
        <a:ext cx="4470723" cy="667886"/>
      </dsp:txXfrm>
    </dsp:sp>
    <dsp:sp modelId="{6C880989-6376-47A5-A4E1-AB7AE30F31D5}">
      <dsp:nvSpPr>
        <dsp:cNvPr id="0" name=""/>
        <dsp:cNvSpPr/>
      </dsp:nvSpPr>
      <dsp:spPr>
        <a:xfrm rot="5400000">
          <a:off x="-170713" y="1164101"/>
          <a:ext cx="1138092" cy="79666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Funding</a:t>
          </a:r>
        </a:p>
      </dsp:txBody>
      <dsp:txXfrm rot="-5400000">
        <a:off x="1" y="1391719"/>
        <a:ext cx="796664" cy="341428"/>
      </dsp:txXfrm>
    </dsp:sp>
    <dsp:sp modelId="{3D8C9DA6-38DB-444F-B05F-0CDFCBE1B9B0}">
      <dsp:nvSpPr>
        <dsp:cNvPr id="0" name=""/>
        <dsp:cNvSpPr/>
      </dsp:nvSpPr>
      <dsp:spPr>
        <a:xfrm rot="5400000">
          <a:off x="2680211" y="-890159"/>
          <a:ext cx="739759" cy="450685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a:t>Clinician may request micro-grant from Foundation</a:t>
          </a:r>
        </a:p>
        <a:p>
          <a:pPr marL="57150" lvl="1" indent="-57150" algn="l" defTabSz="488950">
            <a:lnSpc>
              <a:spcPct val="90000"/>
            </a:lnSpc>
            <a:spcBef>
              <a:spcPct val="0"/>
            </a:spcBef>
            <a:spcAft>
              <a:spcPct val="15000"/>
            </a:spcAft>
            <a:buChar char="••"/>
          </a:pPr>
          <a:r>
            <a:rPr lang="en-US" sz="1100" kern="1200" dirty="0"/>
            <a:t>A Foundation Board member,  with extensive clinical experience, reviews the request and may recommend approval or disapproval of the request</a:t>
          </a:r>
        </a:p>
      </dsp:txBody>
      <dsp:txXfrm rot="-5400000">
        <a:off x="796664" y="1029500"/>
        <a:ext cx="4470742" cy="667535"/>
      </dsp:txXfrm>
    </dsp:sp>
    <dsp:sp modelId="{72669A98-1CF7-4FE3-85B8-A17A85E6B225}">
      <dsp:nvSpPr>
        <dsp:cNvPr id="0" name=""/>
        <dsp:cNvSpPr/>
      </dsp:nvSpPr>
      <dsp:spPr>
        <a:xfrm rot="5400000">
          <a:off x="-170713" y="2154032"/>
          <a:ext cx="1138092" cy="79666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Approved Grants</a:t>
          </a:r>
        </a:p>
      </dsp:txBody>
      <dsp:txXfrm rot="-5400000">
        <a:off x="1" y="2381650"/>
        <a:ext cx="796664" cy="341428"/>
      </dsp:txXfrm>
    </dsp:sp>
    <dsp:sp modelId="{FA5AEC47-D8C5-4072-B182-E531E6AABD30}">
      <dsp:nvSpPr>
        <dsp:cNvPr id="0" name=""/>
        <dsp:cNvSpPr/>
      </dsp:nvSpPr>
      <dsp:spPr>
        <a:xfrm rot="5400000">
          <a:off x="2680211" y="99771"/>
          <a:ext cx="739759" cy="450685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a:t>Funds made available to purchase service or product</a:t>
          </a:r>
        </a:p>
        <a:p>
          <a:pPr marL="57150" lvl="1" indent="-57150" algn="l" defTabSz="488950">
            <a:lnSpc>
              <a:spcPct val="90000"/>
            </a:lnSpc>
            <a:spcBef>
              <a:spcPct val="0"/>
            </a:spcBef>
            <a:spcAft>
              <a:spcPct val="15000"/>
            </a:spcAft>
            <a:buChar char="••"/>
          </a:pPr>
          <a:r>
            <a:rPr lang="en-US" sz="1100" kern="1200" dirty="0"/>
            <a:t>Individual receives service or product</a:t>
          </a:r>
        </a:p>
      </dsp:txBody>
      <dsp:txXfrm rot="-5400000">
        <a:off x="796664" y="2019430"/>
        <a:ext cx="4470742" cy="667535"/>
      </dsp:txXfrm>
    </dsp:sp>
    <dsp:sp modelId="{9F7BB643-B182-43FA-AFC2-925E22C89345}">
      <dsp:nvSpPr>
        <dsp:cNvPr id="0" name=""/>
        <dsp:cNvSpPr/>
      </dsp:nvSpPr>
      <dsp:spPr>
        <a:xfrm rot="5400000">
          <a:off x="-170713" y="3147420"/>
          <a:ext cx="1138092" cy="79666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kern="1200" dirty="0"/>
            <a:t>Feedback</a:t>
          </a:r>
          <a:r>
            <a:rPr lang="en-US" sz="1100" kern="1200" dirty="0"/>
            <a:t>	</a:t>
          </a:r>
        </a:p>
      </dsp:txBody>
      <dsp:txXfrm rot="-5400000">
        <a:off x="1" y="3375038"/>
        <a:ext cx="796664" cy="341428"/>
      </dsp:txXfrm>
    </dsp:sp>
    <dsp:sp modelId="{7E76D06F-FD19-4C07-9F66-119A405E58CE}">
      <dsp:nvSpPr>
        <dsp:cNvPr id="0" name=""/>
        <dsp:cNvSpPr/>
      </dsp:nvSpPr>
      <dsp:spPr>
        <a:xfrm rot="5400000">
          <a:off x="2680211" y="1089702"/>
          <a:ext cx="739759" cy="4506854"/>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US" sz="1100" kern="1200" dirty="0"/>
            <a:t>Clinician or individual provides feedback</a:t>
          </a:r>
        </a:p>
      </dsp:txBody>
      <dsp:txXfrm rot="-5400000">
        <a:off x="796664" y="3009361"/>
        <a:ext cx="4470742" cy="6675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5FE5F2-7F20-4508-AEEA-B6F2F53D66F8}">
      <dsp:nvSpPr>
        <dsp:cNvPr id="0" name=""/>
        <dsp:cNvSpPr/>
      </dsp:nvSpPr>
      <dsp:spPr>
        <a:xfrm>
          <a:off x="609609" y="0"/>
          <a:ext cx="3886200" cy="1554479"/>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27D82032-1AA4-46FA-816F-3ADFE60C71AE}">
      <dsp:nvSpPr>
        <dsp:cNvPr id="0" name=""/>
        <dsp:cNvSpPr/>
      </dsp:nvSpPr>
      <dsp:spPr>
        <a:xfrm>
          <a:off x="599" y="466343"/>
          <a:ext cx="722174" cy="6217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t>Problem</a:t>
          </a:r>
        </a:p>
        <a:p>
          <a:pPr lvl="0" algn="ctr" defTabSz="400050">
            <a:lnSpc>
              <a:spcPct val="90000"/>
            </a:lnSpc>
            <a:spcBef>
              <a:spcPct val="0"/>
            </a:spcBef>
            <a:spcAft>
              <a:spcPct val="35000"/>
            </a:spcAft>
          </a:pPr>
          <a:r>
            <a:rPr lang="en-US" sz="900" kern="1200" dirty="0" err="1"/>
            <a:t>Identifi</a:t>
          </a:r>
          <a:r>
            <a:rPr lang="en-US" sz="900" kern="1200" dirty="0"/>
            <a:t>-</a:t>
          </a:r>
        </a:p>
        <a:p>
          <a:pPr lvl="0" algn="ctr" defTabSz="400050">
            <a:lnSpc>
              <a:spcPct val="90000"/>
            </a:lnSpc>
            <a:spcBef>
              <a:spcPct val="0"/>
            </a:spcBef>
            <a:spcAft>
              <a:spcPct val="35000"/>
            </a:spcAft>
          </a:pPr>
          <a:r>
            <a:rPr lang="en-US" sz="900" kern="1200" dirty="0"/>
            <a:t>cation</a:t>
          </a:r>
        </a:p>
      </dsp:txBody>
      <dsp:txXfrm>
        <a:off x="30952" y="496696"/>
        <a:ext cx="661468" cy="561085"/>
      </dsp:txXfrm>
    </dsp:sp>
    <dsp:sp modelId="{48DAF24F-FBC5-4D72-8AE5-DA4CE18305E7}">
      <dsp:nvSpPr>
        <dsp:cNvPr id="0" name=""/>
        <dsp:cNvSpPr/>
      </dsp:nvSpPr>
      <dsp:spPr>
        <a:xfrm>
          <a:off x="770325" y="466343"/>
          <a:ext cx="722174" cy="6217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t>Priority </a:t>
          </a:r>
        </a:p>
        <a:p>
          <a:pPr lvl="0" algn="ctr" defTabSz="400050">
            <a:lnSpc>
              <a:spcPct val="90000"/>
            </a:lnSpc>
            <a:spcBef>
              <a:spcPct val="0"/>
            </a:spcBef>
            <a:spcAft>
              <a:spcPct val="35000"/>
            </a:spcAft>
          </a:pPr>
          <a:r>
            <a:rPr lang="en-US" sz="900" kern="1200" dirty="0"/>
            <a:t>Setting</a:t>
          </a:r>
        </a:p>
      </dsp:txBody>
      <dsp:txXfrm>
        <a:off x="800678" y="496696"/>
        <a:ext cx="661468" cy="561085"/>
      </dsp:txXfrm>
    </dsp:sp>
    <dsp:sp modelId="{329DF962-0CB4-4A29-9FCF-14AF9C7A7637}">
      <dsp:nvSpPr>
        <dsp:cNvPr id="0" name=""/>
        <dsp:cNvSpPr/>
      </dsp:nvSpPr>
      <dsp:spPr>
        <a:xfrm>
          <a:off x="1540050" y="466343"/>
          <a:ext cx="722174" cy="6217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t>Inputs</a:t>
          </a:r>
        </a:p>
      </dsp:txBody>
      <dsp:txXfrm>
        <a:off x="1570403" y="496696"/>
        <a:ext cx="661468" cy="561085"/>
      </dsp:txXfrm>
    </dsp:sp>
    <dsp:sp modelId="{5E07FDFB-D640-412E-8CAD-713E91FECD61}">
      <dsp:nvSpPr>
        <dsp:cNvPr id="0" name=""/>
        <dsp:cNvSpPr/>
      </dsp:nvSpPr>
      <dsp:spPr>
        <a:xfrm>
          <a:off x="2309775" y="466343"/>
          <a:ext cx="722174" cy="6217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t>Activities</a:t>
          </a:r>
        </a:p>
      </dsp:txBody>
      <dsp:txXfrm>
        <a:off x="2340128" y="496696"/>
        <a:ext cx="661468" cy="561085"/>
      </dsp:txXfrm>
    </dsp:sp>
    <dsp:sp modelId="{652177A4-45D2-4470-B61A-FA45572B8242}">
      <dsp:nvSpPr>
        <dsp:cNvPr id="0" name=""/>
        <dsp:cNvSpPr/>
      </dsp:nvSpPr>
      <dsp:spPr>
        <a:xfrm>
          <a:off x="3079500" y="466343"/>
          <a:ext cx="722174" cy="6217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t>Outputs</a:t>
          </a:r>
        </a:p>
      </dsp:txBody>
      <dsp:txXfrm>
        <a:off x="3109853" y="496696"/>
        <a:ext cx="661468" cy="561085"/>
      </dsp:txXfrm>
    </dsp:sp>
    <dsp:sp modelId="{6D20CFA8-0242-4835-9D8C-399595B4C66B}">
      <dsp:nvSpPr>
        <dsp:cNvPr id="0" name=""/>
        <dsp:cNvSpPr/>
      </dsp:nvSpPr>
      <dsp:spPr>
        <a:xfrm>
          <a:off x="3849225" y="466343"/>
          <a:ext cx="722174" cy="62179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dirty="0"/>
            <a:t>Outcomes</a:t>
          </a:r>
        </a:p>
      </dsp:txBody>
      <dsp:txXfrm>
        <a:off x="3879578" y="496696"/>
        <a:ext cx="661468" cy="56108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7AB17-A05E-4F96-9989-0DE3B3A48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2677</Words>
  <Characters>15261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Peter</cp:lastModifiedBy>
  <cp:revision>2</cp:revision>
  <cp:lastPrinted>2019-02-08T00:41:00Z</cp:lastPrinted>
  <dcterms:created xsi:type="dcterms:W3CDTF">2019-03-04T18:51:00Z</dcterms:created>
  <dcterms:modified xsi:type="dcterms:W3CDTF">2019-03-04T18:51:00Z</dcterms:modified>
</cp:coreProperties>
</file>